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CCE9" w14:textId="77777777" w:rsidR="00C56632" w:rsidRDefault="00C56632" w:rsidP="00C56632">
      <w:pPr>
        <w:spacing w:after="0"/>
        <w:ind w:right="-11"/>
        <w:jc w:val="center"/>
        <w:rPr>
          <w:rFonts w:ascii="Arial" w:hAnsi="Arial" w:cs="Arial"/>
          <w:color w:val="002D55"/>
        </w:rPr>
      </w:pPr>
    </w:p>
    <w:p w14:paraId="1C91A4A3" w14:textId="77777777" w:rsidR="00C56632" w:rsidRDefault="00C56632" w:rsidP="00C56632">
      <w:pPr>
        <w:spacing w:after="0"/>
        <w:ind w:right="-11"/>
        <w:jc w:val="center"/>
        <w:rPr>
          <w:rFonts w:ascii="Arial" w:hAnsi="Arial" w:cs="Arial"/>
          <w:color w:val="002D55"/>
        </w:rPr>
      </w:pPr>
    </w:p>
    <w:p w14:paraId="0B704D0A" w14:textId="587506C5" w:rsidR="00077194" w:rsidRPr="00C56632" w:rsidRDefault="00C56632" w:rsidP="00C56632">
      <w:pPr>
        <w:spacing w:after="0"/>
        <w:ind w:right="-11"/>
        <w:jc w:val="center"/>
        <w:rPr>
          <w:rFonts w:ascii="Arial" w:hAnsi="Arial" w:cs="Arial"/>
          <w:b/>
          <w:bCs/>
          <w:color w:val="000000" w:themeColor="text1"/>
          <w:sz w:val="28"/>
          <w:szCs w:val="28"/>
        </w:rPr>
      </w:pPr>
      <w:r w:rsidRPr="00C56632">
        <w:rPr>
          <w:rFonts w:ascii="Arial" w:hAnsi="Arial" w:cs="Arial"/>
          <w:b/>
          <w:bCs/>
          <w:color w:val="000000" w:themeColor="text1"/>
          <w:sz w:val="28"/>
          <w:szCs w:val="28"/>
        </w:rPr>
        <w:t xml:space="preserve">Payment Of Fees Policy </w:t>
      </w:r>
    </w:p>
    <w:p w14:paraId="55322A6D" w14:textId="009277F6" w:rsidR="006E28C4" w:rsidRPr="006E28C4" w:rsidRDefault="006E28C4" w:rsidP="006E28C4">
      <w:pPr>
        <w:rPr>
          <w:rFonts w:ascii="Arial" w:hAnsi="Arial" w:cs="Arial"/>
        </w:rPr>
      </w:pPr>
    </w:p>
    <w:p w14:paraId="0E10BC1D" w14:textId="3B581365" w:rsidR="006E28C4" w:rsidRDefault="00C56632" w:rsidP="006E28C4">
      <w:pPr>
        <w:rPr>
          <w:rFonts w:ascii="Arial" w:hAnsi="Arial" w:cs="Arial"/>
        </w:rPr>
      </w:pPr>
      <w:r w:rsidRPr="00C56632">
        <w:rPr>
          <w:rFonts w:ascii="Arial" w:hAnsi="Arial" w:cs="Arial"/>
        </w:rPr>
        <w:t xml:space="preserve">At St Gabriel’s School OSHC </w:t>
      </w:r>
      <w:r w:rsidRPr="00C56632">
        <w:rPr>
          <w:rFonts w:ascii="Arial" w:hAnsi="Arial" w:cs="Arial"/>
        </w:rPr>
        <w:t xml:space="preserve">our service aims to provide an affordable quality children’s service for all families. All children have a right of equal access to quality children’s service, regardless of economic status, cultural </w:t>
      </w:r>
      <w:proofErr w:type="gramStart"/>
      <w:r w:rsidRPr="00C56632">
        <w:rPr>
          <w:rFonts w:ascii="Arial" w:hAnsi="Arial" w:cs="Arial"/>
        </w:rPr>
        <w:t>background</w:t>
      </w:r>
      <w:proofErr w:type="gramEnd"/>
      <w:r w:rsidRPr="00C56632">
        <w:rPr>
          <w:rFonts w:ascii="Arial" w:hAnsi="Arial" w:cs="Arial"/>
        </w:rPr>
        <w:t xml:space="preserve"> or disability. At St Gabriel’s School OSHC we set fees in accordance with our annual budget to meet the income required to develop and maintain a quality service for children and staff. The annual budget is ratified by the Nominated Supervisor/School Board annually and monitored carefully throughout the year. The service process bookings, attendances and produces a statement to show family fees.</w:t>
      </w:r>
    </w:p>
    <w:p w14:paraId="4141D8CA" w14:textId="39AB6EF4" w:rsidR="00C56632" w:rsidRDefault="00C56632" w:rsidP="006E28C4">
      <w:pPr>
        <w:rPr>
          <w:rFonts w:ascii="Arial" w:hAnsi="Arial" w:cs="Arial"/>
        </w:rPr>
      </w:pPr>
      <w:r>
        <w:rPr>
          <w:rFonts w:ascii="Arial" w:hAnsi="Arial" w:cs="Arial"/>
        </w:rPr>
        <w:t xml:space="preserve">Our service uses Fully Booked and </w:t>
      </w:r>
      <w:proofErr w:type="spellStart"/>
      <w:r>
        <w:rPr>
          <w:rFonts w:ascii="Arial" w:hAnsi="Arial" w:cs="Arial"/>
        </w:rPr>
        <w:t>Ezidebit</w:t>
      </w:r>
      <w:proofErr w:type="spellEnd"/>
      <w:r>
        <w:rPr>
          <w:rFonts w:ascii="Arial" w:hAnsi="Arial" w:cs="Arial"/>
        </w:rPr>
        <w:t xml:space="preserve"> </w:t>
      </w:r>
      <w:proofErr w:type="gramStart"/>
      <w:r>
        <w:rPr>
          <w:rFonts w:ascii="Arial" w:hAnsi="Arial" w:cs="Arial"/>
        </w:rPr>
        <w:t>software</w:t>
      </w:r>
      <w:proofErr w:type="gramEnd"/>
      <w:r>
        <w:rPr>
          <w:rFonts w:ascii="Arial" w:hAnsi="Arial" w:cs="Arial"/>
        </w:rPr>
        <w:t xml:space="preserve"> which is a package specifically designed to process bookings, attendances and produces a statement to show family fees. </w:t>
      </w:r>
    </w:p>
    <w:p w14:paraId="7EBB7364" w14:textId="77777777" w:rsidR="00C56632" w:rsidRPr="00C56632" w:rsidRDefault="00C56632" w:rsidP="006E28C4">
      <w:pPr>
        <w:rPr>
          <w:rFonts w:ascii="Arial" w:hAnsi="Arial" w:cs="Arial"/>
          <w:b/>
          <w:bCs/>
          <w:sz w:val="24"/>
          <w:szCs w:val="24"/>
        </w:rPr>
      </w:pPr>
    </w:p>
    <w:p w14:paraId="2A53BF2D" w14:textId="6AEF3BF4" w:rsidR="00C56632" w:rsidRPr="00C56632" w:rsidRDefault="00C56632" w:rsidP="006E28C4">
      <w:pPr>
        <w:rPr>
          <w:rFonts w:ascii="Arial" w:hAnsi="Arial" w:cs="Arial"/>
          <w:b/>
          <w:bCs/>
          <w:sz w:val="24"/>
          <w:szCs w:val="24"/>
        </w:rPr>
      </w:pPr>
      <w:r w:rsidRPr="00C56632">
        <w:rPr>
          <w:rFonts w:ascii="Arial" w:hAnsi="Arial" w:cs="Arial"/>
          <w:b/>
          <w:bCs/>
          <w:sz w:val="24"/>
          <w:szCs w:val="24"/>
        </w:rPr>
        <w:t>How the policy will be implemented</w:t>
      </w:r>
    </w:p>
    <w:p w14:paraId="3BE8ECDE" w14:textId="340231C2" w:rsidR="00C56632" w:rsidRPr="00C56632" w:rsidRDefault="00C56632" w:rsidP="006E28C4">
      <w:pPr>
        <w:rPr>
          <w:rFonts w:ascii="Arial" w:hAnsi="Arial" w:cs="Arial"/>
          <w:i/>
          <w:iCs/>
        </w:rPr>
      </w:pPr>
      <w:r w:rsidRPr="00C56632">
        <w:rPr>
          <w:rFonts w:ascii="Arial" w:hAnsi="Arial" w:cs="Arial"/>
          <w:i/>
          <w:iCs/>
        </w:rPr>
        <w:t>Payment of fees</w:t>
      </w:r>
    </w:p>
    <w:p w14:paraId="694EC316" w14:textId="253D4E13" w:rsidR="00C56632" w:rsidRDefault="00C56632" w:rsidP="006E28C4">
      <w:pPr>
        <w:rPr>
          <w:rFonts w:ascii="Arial" w:hAnsi="Arial" w:cs="Arial"/>
        </w:rPr>
      </w:pPr>
      <w:r>
        <w:rPr>
          <w:rFonts w:ascii="Arial" w:hAnsi="Arial" w:cs="Arial"/>
        </w:rPr>
        <w:t xml:space="preserve">St Gabriel’s School OSHC and Vacation Care Program </w:t>
      </w:r>
      <w:proofErr w:type="gramStart"/>
      <w:r>
        <w:rPr>
          <w:rFonts w:ascii="Arial" w:hAnsi="Arial" w:cs="Arial"/>
        </w:rPr>
        <w:t>is dedicated to providing</w:t>
      </w:r>
      <w:proofErr w:type="gramEnd"/>
      <w:r>
        <w:rPr>
          <w:rFonts w:ascii="Arial" w:hAnsi="Arial" w:cs="Arial"/>
        </w:rPr>
        <w:t xml:space="preserve"> efficient account keeping practices. We rely on families to pay their fees on time to be a viable service. </w:t>
      </w:r>
    </w:p>
    <w:p w14:paraId="6E3292F9" w14:textId="77777777" w:rsidR="00C56632" w:rsidRDefault="00C56632" w:rsidP="006E28C4">
      <w:pPr>
        <w:rPr>
          <w:rFonts w:ascii="Arial" w:hAnsi="Arial" w:cs="Arial"/>
          <w:b/>
          <w:bCs/>
          <w:sz w:val="24"/>
          <w:szCs w:val="24"/>
        </w:rPr>
      </w:pPr>
    </w:p>
    <w:p w14:paraId="7207AD39" w14:textId="13EB3CE7" w:rsidR="00C56632" w:rsidRDefault="00C56632" w:rsidP="006E28C4">
      <w:pPr>
        <w:rPr>
          <w:rFonts w:ascii="Arial" w:hAnsi="Arial" w:cs="Arial"/>
          <w:i/>
          <w:iCs/>
        </w:rPr>
      </w:pPr>
      <w:r>
        <w:rPr>
          <w:rFonts w:ascii="Arial" w:hAnsi="Arial" w:cs="Arial"/>
          <w:i/>
          <w:iCs/>
        </w:rPr>
        <w:t>Fees payment Procedure</w:t>
      </w:r>
    </w:p>
    <w:p w14:paraId="13760732" w14:textId="7C60A588" w:rsidR="00C56632" w:rsidRDefault="00C56632" w:rsidP="006E28C4">
      <w:pPr>
        <w:rPr>
          <w:rFonts w:ascii="Arial" w:hAnsi="Arial" w:cs="Arial"/>
        </w:rPr>
      </w:pPr>
      <w:r>
        <w:rPr>
          <w:rFonts w:ascii="Arial" w:hAnsi="Arial" w:cs="Arial"/>
        </w:rPr>
        <w:t xml:space="preserve">We use </w:t>
      </w:r>
      <w:proofErr w:type="spellStart"/>
      <w:r>
        <w:rPr>
          <w:rFonts w:ascii="Arial" w:hAnsi="Arial" w:cs="Arial"/>
        </w:rPr>
        <w:t>Ezidebit</w:t>
      </w:r>
      <w:proofErr w:type="spellEnd"/>
      <w:r>
        <w:rPr>
          <w:rFonts w:ascii="Arial" w:hAnsi="Arial" w:cs="Arial"/>
        </w:rPr>
        <w:t xml:space="preserve"> payment system for collection of fees. This is an automated payment system that works in conjunction with our software. Families will be about to choose either their credit card, debit card, or bank account to have their fees deducted from. Please be aware that </w:t>
      </w:r>
      <w:r w:rsidR="000C71E5">
        <w:rPr>
          <w:rFonts w:ascii="Arial" w:hAnsi="Arial" w:cs="Arial"/>
        </w:rPr>
        <w:t xml:space="preserve">this is </w:t>
      </w:r>
      <w:r>
        <w:rPr>
          <w:rFonts w:ascii="Arial" w:hAnsi="Arial" w:cs="Arial"/>
        </w:rPr>
        <w:t xml:space="preserve">the </w:t>
      </w:r>
      <w:r w:rsidRPr="00C56632">
        <w:rPr>
          <w:rFonts w:ascii="Arial" w:hAnsi="Arial" w:cs="Arial"/>
          <w:b/>
          <w:bCs/>
        </w:rPr>
        <w:t xml:space="preserve">only </w:t>
      </w:r>
      <w:r>
        <w:rPr>
          <w:rFonts w:ascii="Arial" w:hAnsi="Arial" w:cs="Arial"/>
        </w:rPr>
        <w:t xml:space="preserve">payment option </w:t>
      </w:r>
      <w:r w:rsidR="000C71E5">
        <w:rPr>
          <w:rFonts w:ascii="Arial" w:hAnsi="Arial" w:cs="Arial"/>
        </w:rPr>
        <w:t xml:space="preserve">for families to pay their fees. </w:t>
      </w:r>
    </w:p>
    <w:p w14:paraId="0857113F" w14:textId="30E21CFD" w:rsidR="000C71E5" w:rsidRDefault="000C71E5" w:rsidP="006E28C4">
      <w:pPr>
        <w:rPr>
          <w:rFonts w:ascii="Arial" w:hAnsi="Arial" w:cs="Arial"/>
        </w:rPr>
      </w:pPr>
      <w:r>
        <w:rPr>
          <w:rFonts w:ascii="Arial" w:hAnsi="Arial" w:cs="Arial"/>
        </w:rPr>
        <w:t xml:space="preserve">Accounts will be sent out once a week </w:t>
      </w:r>
      <w:r w:rsidRPr="000C71E5">
        <w:rPr>
          <w:rFonts w:ascii="Arial" w:hAnsi="Arial" w:cs="Arial"/>
          <w:b/>
          <w:bCs/>
        </w:rPr>
        <w:t>on Mondays</w:t>
      </w:r>
      <w:r>
        <w:rPr>
          <w:rFonts w:ascii="Arial" w:hAnsi="Arial" w:cs="Arial"/>
        </w:rPr>
        <w:t xml:space="preserve"> showing a statement with the amount that is due. Deductions will then occur on </w:t>
      </w:r>
      <w:r w:rsidRPr="000C71E5">
        <w:rPr>
          <w:rFonts w:ascii="Arial" w:hAnsi="Arial" w:cs="Arial"/>
          <w:b/>
          <w:bCs/>
        </w:rPr>
        <w:t>Thursdays</w:t>
      </w:r>
      <w:r>
        <w:rPr>
          <w:rFonts w:ascii="Arial" w:hAnsi="Arial" w:cs="Arial"/>
          <w:b/>
          <w:bCs/>
        </w:rPr>
        <w:t xml:space="preserve">. </w:t>
      </w:r>
      <w:r>
        <w:rPr>
          <w:rFonts w:ascii="Arial" w:hAnsi="Arial" w:cs="Arial"/>
        </w:rPr>
        <w:t xml:space="preserve">Families need to ensure that they have sufficient funds in their account to cover the amount nominated. A payment failed fee will be charged by families from </w:t>
      </w:r>
      <w:proofErr w:type="spellStart"/>
      <w:r>
        <w:rPr>
          <w:rFonts w:ascii="Arial" w:hAnsi="Arial" w:cs="Arial"/>
        </w:rPr>
        <w:t>Ezidebit</w:t>
      </w:r>
      <w:proofErr w:type="spellEnd"/>
      <w:r>
        <w:rPr>
          <w:rFonts w:ascii="Arial" w:hAnsi="Arial" w:cs="Arial"/>
        </w:rPr>
        <w:t xml:space="preserve"> for rejected/declined deductions of $9.99. </w:t>
      </w:r>
    </w:p>
    <w:p w14:paraId="311D3BFC" w14:textId="0B5F271C" w:rsidR="00CF2075" w:rsidRDefault="000C71E5" w:rsidP="006E28C4">
      <w:pPr>
        <w:rPr>
          <w:rFonts w:ascii="Arial" w:hAnsi="Arial" w:cs="Arial"/>
          <w:b/>
          <w:bCs/>
        </w:rPr>
      </w:pPr>
      <w:r>
        <w:rPr>
          <w:rFonts w:ascii="Arial" w:hAnsi="Arial" w:cs="Arial"/>
        </w:rPr>
        <w:t xml:space="preserve">If families have any queries about their account, they can raise their issues with the OSHC director either by phone, email, or in person. </w:t>
      </w:r>
      <w:r w:rsidRPr="000C71E5">
        <w:rPr>
          <w:rFonts w:ascii="Arial" w:hAnsi="Arial" w:cs="Arial"/>
          <w:b/>
          <w:bCs/>
        </w:rPr>
        <w:t xml:space="preserve">All accounts need to be brought to a </w:t>
      </w:r>
      <w:proofErr w:type="spellStart"/>
      <w:r w:rsidRPr="000C71E5">
        <w:rPr>
          <w:rFonts w:ascii="Arial" w:hAnsi="Arial" w:cs="Arial"/>
          <w:b/>
          <w:bCs/>
        </w:rPr>
        <w:t>nill</w:t>
      </w:r>
      <w:proofErr w:type="spellEnd"/>
      <w:r w:rsidRPr="000C71E5">
        <w:rPr>
          <w:rFonts w:ascii="Arial" w:hAnsi="Arial" w:cs="Arial"/>
          <w:b/>
          <w:bCs/>
        </w:rPr>
        <w:t xml:space="preserve"> balance at the end of the year. </w:t>
      </w:r>
      <w:r w:rsidRPr="000C71E5">
        <w:rPr>
          <w:rFonts w:ascii="Arial" w:hAnsi="Arial" w:cs="Arial"/>
        </w:rPr>
        <w:t>Enrolment and bookings will be cancelled for families with outstanding amounts being carried over to the new calendar year.</w:t>
      </w:r>
      <w:r w:rsidRPr="000C71E5">
        <w:rPr>
          <w:rFonts w:ascii="Arial" w:hAnsi="Arial" w:cs="Arial"/>
          <w:b/>
          <w:bCs/>
        </w:rPr>
        <w:t xml:space="preserve"> </w:t>
      </w:r>
    </w:p>
    <w:p w14:paraId="6DCAA38B" w14:textId="77777777" w:rsidR="00077194" w:rsidRDefault="00077194" w:rsidP="006E28C4">
      <w:pPr>
        <w:rPr>
          <w:rFonts w:ascii="Arial" w:hAnsi="Arial" w:cs="Arial"/>
          <w:b/>
          <w:bCs/>
        </w:rPr>
      </w:pPr>
    </w:p>
    <w:p w14:paraId="64B72217" w14:textId="48A037B4" w:rsidR="00077194" w:rsidRPr="00077194" w:rsidRDefault="00077194" w:rsidP="006E28C4">
      <w:pPr>
        <w:rPr>
          <w:rFonts w:ascii="Arial" w:hAnsi="Arial" w:cs="Arial"/>
        </w:rPr>
      </w:pPr>
      <w:r>
        <w:rPr>
          <w:rFonts w:ascii="Arial" w:hAnsi="Arial" w:cs="Arial"/>
        </w:rPr>
        <w:t xml:space="preserve">To see OSHC and Vacation Care Fees please see Appendix A. </w:t>
      </w:r>
    </w:p>
    <w:p w14:paraId="68CD832C" w14:textId="77777777" w:rsidR="00C56632" w:rsidRPr="00C56632" w:rsidRDefault="00C56632" w:rsidP="006E28C4">
      <w:pPr>
        <w:rPr>
          <w:rFonts w:ascii="Arial" w:hAnsi="Arial" w:cs="Arial"/>
        </w:rPr>
      </w:pPr>
    </w:p>
    <w:p w14:paraId="1FE83FEF" w14:textId="5E9D0CA6" w:rsidR="006E28C4" w:rsidRPr="000C71E5" w:rsidRDefault="000C71E5" w:rsidP="006E28C4">
      <w:pPr>
        <w:rPr>
          <w:rFonts w:ascii="Arial" w:hAnsi="Arial" w:cs="Arial"/>
          <w:i/>
          <w:iCs/>
        </w:rPr>
      </w:pPr>
      <w:r w:rsidRPr="000C71E5">
        <w:rPr>
          <w:rFonts w:ascii="Arial" w:hAnsi="Arial" w:cs="Arial"/>
          <w:i/>
          <w:iCs/>
        </w:rPr>
        <w:t>Overdue payment of accounts fees and procedure</w:t>
      </w:r>
    </w:p>
    <w:p w14:paraId="345674C5" w14:textId="5B1B7567" w:rsidR="006E28C4" w:rsidRDefault="000C71E5" w:rsidP="006E28C4">
      <w:pPr>
        <w:rPr>
          <w:rFonts w:ascii="Arial" w:hAnsi="Arial" w:cs="Arial"/>
        </w:rPr>
      </w:pPr>
      <w:r>
        <w:rPr>
          <w:rFonts w:ascii="Arial" w:hAnsi="Arial" w:cs="Arial"/>
        </w:rPr>
        <w:t xml:space="preserve">A payment failed fee will be charged to families by </w:t>
      </w:r>
      <w:proofErr w:type="spellStart"/>
      <w:r>
        <w:rPr>
          <w:rFonts w:ascii="Arial" w:hAnsi="Arial" w:cs="Arial"/>
        </w:rPr>
        <w:t>Ezidebit</w:t>
      </w:r>
      <w:proofErr w:type="spellEnd"/>
      <w:r>
        <w:rPr>
          <w:rFonts w:ascii="Arial" w:hAnsi="Arial" w:cs="Arial"/>
        </w:rPr>
        <w:t xml:space="preserve"> for rejected/declined deductions of $9.99. </w:t>
      </w:r>
    </w:p>
    <w:p w14:paraId="44B7E2E2" w14:textId="0E08E144" w:rsidR="000C71E5" w:rsidRDefault="000C71E5" w:rsidP="006E28C4">
      <w:pPr>
        <w:rPr>
          <w:rFonts w:ascii="Arial" w:hAnsi="Arial" w:cs="Arial"/>
        </w:rPr>
      </w:pPr>
      <w:r>
        <w:rPr>
          <w:rFonts w:ascii="Arial" w:hAnsi="Arial" w:cs="Arial"/>
        </w:rPr>
        <w:t xml:space="preserve">Families who have failed payments 2 weeks in a row will be issued with a notice of payment </w:t>
      </w:r>
      <w:proofErr w:type="gramStart"/>
      <w:r>
        <w:rPr>
          <w:rFonts w:ascii="Arial" w:hAnsi="Arial" w:cs="Arial"/>
        </w:rPr>
        <w:t>due, if</w:t>
      </w:r>
      <w:proofErr w:type="gramEnd"/>
      <w:r>
        <w:rPr>
          <w:rFonts w:ascii="Arial" w:hAnsi="Arial" w:cs="Arial"/>
        </w:rPr>
        <w:t xml:space="preserve"> the total payment is not received within 10 working days after the notice is issued the child or children’s places will be suspended until full payment has been received. </w:t>
      </w:r>
    </w:p>
    <w:p w14:paraId="4DA22D3B" w14:textId="7F895E49" w:rsidR="000C71E5" w:rsidRDefault="000C71E5" w:rsidP="006E28C4">
      <w:pPr>
        <w:rPr>
          <w:rFonts w:ascii="Arial" w:hAnsi="Arial" w:cs="Arial"/>
        </w:rPr>
      </w:pPr>
      <w:r>
        <w:rPr>
          <w:rFonts w:ascii="Arial" w:hAnsi="Arial" w:cs="Arial"/>
        </w:rPr>
        <w:t xml:space="preserve">Families are encouraged to discuss any difficulties that they may be having in paying fees with the OSHC director and school Bursar who will discuss and make suitable arrangements for payment of fees as well as informing the families of other avenues of financial support if required. </w:t>
      </w:r>
    </w:p>
    <w:p w14:paraId="01ED9D69" w14:textId="77777777" w:rsidR="00CF2075" w:rsidRDefault="00CF2075" w:rsidP="006E28C4">
      <w:pPr>
        <w:rPr>
          <w:rFonts w:ascii="Arial" w:hAnsi="Arial" w:cs="Arial"/>
        </w:rPr>
      </w:pPr>
    </w:p>
    <w:p w14:paraId="42D641A2" w14:textId="77777777" w:rsidR="00CF2075" w:rsidRDefault="00CF2075" w:rsidP="006E28C4">
      <w:pPr>
        <w:rPr>
          <w:rFonts w:ascii="Arial" w:hAnsi="Arial" w:cs="Arial"/>
        </w:rPr>
      </w:pPr>
    </w:p>
    <w:p w14:paraId="1EAEA29A" w14:textId="77777777" w:rsidR="00CF2075" w:rsidRDefault="00CF2075" w:rsidP="006E28C4">
      <w:pPr>
        <w:rPr>
          <w:rFonts w:ascii="Arial" w:hAnsi="Arial" w:cs="Arial"/>
        </w:rPr>
      </w:pPr>
    </w:p>
    <w:p w14:paraId="13C64042" w14:textId="77777777" w:rsidR="00CF2075" w:rsidRDefault="00CF2075" w:rsidP="006E28C4">
      <w:pPr>
        <w:rPr>
          <w:rFonts w:ascii="Arial" w:hAnsi="Arial" w:cs="Arial"/>
        </w:rPr>
      </w:pPr>
    </w:p>
    <w:p w14:paraId="51D75BE5" w14:textId="77777777" w:rsidR="00CF2075" w:rsidRDefault="00CF2075" w:rsidP="006E28C4">
      <w:pPr>
        <w:rPr>
          <w:rFonts w:ascii="Arial" w:hAnsi="Arial" w:cs="Arial"/>
        </w:rPr>
      </w:pPr>
    </w:p>
    <w:p w14:paraId="23255C12" w14:textId="1D332854" w:rsidR="00CF2075" w:rsidRDefault="00CF2075" w:rsidP="006E28C4">
      <w:pPr>
        <w:rPr>
          <w:rFonts w:ascii="Arial" w:hAnsi="Arial" w:cs="Arial"/>
          <w:i/>
          <w:iCs/>
        </w:rPr>
      </w:pPr>
      <w:r>
        <w:rPr>
          <w:rFonts w:ascii="Arial" w:hAnsi="Arial" w:cs="Arial"/>
          <w:i/>
          <w:iCs/>
        </w:rPr>
        <w:t>Confidentiality of Accounts</w:t>
      </w:r>
    </w:p>
    <w:p w14:paraId="3D891358" w14:textId="4FB088D5" w:rsidR="00CF2075" w:rsidRDefault="00CF2075" w:rsidP="006E28C4">
      <w:pPr>
        <w:rPr>
          <w:rFonts w:ascii="Arial" w:hAnsi="Arial" w:cs="Arial"/>
        </w:rPr>
      </w:pPr>
      <w:r>
        <w:rPr>
          <w:rFonts w:ascii="Arial" w:hAnsi="Arial" w:cs="Arial"/>
        </w:rPr>
        <w:t xml:space="preserve">All records will be kept confidential and stored appropriately. Financial information regarding </w:t>
      </w:r>
      <w:proofErr w:type="gramStart"/>
      <w:r>
        <w:rPr>
          <w:rFonts w:ascii="Arial" w:hAnsi="Arial" w:cs="Arial"/>
        </w:rPr>
        <w:t>families</w:t>
      </w:r>
      <w:proofErr w:type="gramEnd"/>
      <w:r>
        <w:rPr>
          <w:rFonts w:ascii="Arial" w:hAnsi="Arial" w:cs="Arial"/>
        </w:rPr>
        <w:t xml:space="preserve"> accounts will be available upon request by account primary contact. Only the OSHC director, assistant director and school bursar have access to family financial records. </w:t>
      </w:r>
    </w:p>
    <w:p w14:paraId="7F14FDF1" w14:textId="77777777" w:rsidR="00CF2075" w:rsidRDefault="00CF2075" w:rsidP="006E28C4">
      <w:pPr>
        <w:rPr>
          <w:rFonts w:ascii="Arial" w:hAnsi="Arial" w:cs="Arial"/>
        </w:rPr>
      </w:pPr>
    </w:p>
    <w:p w14:paraId="4E793889" w14:textId="62D3456D" w:rsidR="00CF2075" w:rsidRDefault="00CF2075" w:rsidP="006E28C4">
      <w:pPr>
        <w:rPr>
          <w:rFonts w:ascii="Arial" w:hAnsi="Arial" w:cs="Arial"/>
          <w:i/>
          <w:iCs/>
        </w:rPr>
      </w:pPr>
      <w:proofErr w:type="gramStart"/>
      <w:r>
        <w:rPr>
          <w:rFonts w:ascii="Arial" w:hAnsi="Arial" w:cs="Arial"/>
          <w:i/>
          <w:iCs/>
        </w:rPr>
        <w:t>Child Care</w:t>
      </w:r>
      <w:proofErr w:type="gramEnd"/>
      <w:r>
        <w:rPr>
          <w:rFonts w:ascii="Arial" w:hAnsi="Arial" w:cs="Arial"/>
          <w:i/>
          <w:iCs/>
        </w:rPr>
        <w:t xml:space="preserve"> Fee Assistance</w:t>
      </w:r>
    </w:p>
    <w:p w14:paraId="57754F7F" w14:textId="3019EB59" w:rsidR="00CF2075" w:rsidRDefault="00CF2075" w:rsidP="006E28C4">
      <w:pPr>
        <w:rPr>
          <w:rFonts w:ascii="Arial" w:hAnsi="Arial" w:cs="Arial"/>
        </w:rPr>
      </w:pPr>
      <w:r>
        <w:rPr>
          <w:rFonts w:ascii="Arial" w:hAnsi="Arial" w:cs="Arial"/>
        </w:rPr>
        <w:t xml:space="preserve">The Australian Government provides assistance to eligible families to reduce the </w:t>
      </w:r>
      <w:proofErr w:type="gramStart"/>
      <w:r>
        <w:rPr>
          <w:rFonts w:ascii="Arial" w:hAnsi="Arial" w:cs="Arial"/>
        </w:rPr>
        <w:t>out of pocket</w:t>
      </w:r>
      <w:proofErr w:type="gramEnd"/>
      <w:r>
        <w:rPr>
          <w:rFonts w:ascii="Arial" w:hAnsi="Arial" w:cs="Arial"/>
        </w:rPr>
        <w:t xml:space="preserve"> costs to childcare. There are different types of financial assistance to help with the </w:t>
      </w:r>
      <w:proofErr w:type="spellStart"/>
      <w:r>
        <w:rPr>
          <w:rFonts w:ascii="Arial" w:hAnsi="Arial" w:cs="Arial"/>
        </w:rPr>
        <w:t>cots</w:t>
      </w:r>
      <w:proofErr w:type="spellEnd"/>
      <w:r>
        <w:rPr>
          <w:rFonts w:ascii="Arial" w:hAnsi="Arial" w:cs="Arial"/>
        </w:rPr>
        <w:t xml:space="preserve"> of placing children in childcare. The main payment supports </w:t>
      </w:r>
      <w:proofErr w:type="gramStart"/>
      <w:r>
        <w:rPr>
          <w:rFonts w:ascii="Arial" w:hAnsi="Arial" w:cs="Arial"/>
        </w:rPr>
        <w:t>include</w:t>
      </w:r>
      <w:proofErr w:type="gramEnd"/>
    </w:p>
    <w:p w14:paraId="130AF719" w14:textId="70C10083" w:rsidR="00CF2075" w:rsidRDefault="00CF2075" w:rsidP="00CF2075">
      <w:pPr>
        <w:pStyle w:val="ListParagraph"/>
        <w:numPr>
          <w:ilvl w:val="0"/>
          <w:numId w:val="1"/>
        </w:numPr>
        <w:rPr>
          <w:rFonts w:ascii="Arial" w:hAnsi="Arial" w:cs="Arial"/>
        </w:rPr>
      </w:pPr>
      <w:proofErr w:type="gramStart"/>
      <w:r>
        <w:rPr>
          <w:rFonts w:ascii="Arial" w:hAnsi="Arial" w:cs="Arial"/>
        </w:rPr>
        <w:t>Child Care</w:t>
      </w:r>
      <w:proofErr w:type="gramEnd"/>
      <w:r>
        <w:rPr>
          <w:rFonts w:ascii="Arial" w:hAnsi="Arial" w:cs="Arial"/>
        </w:rPr>
        <w:t xml:space="preserve"> Subsidy </w:t>
      </w:r>
    </w:p>
    <w:p w14:paraId="3809DFC3" w14:textId="4D1A0CBE" w:rsidR="00CF2075" w:rsidRDefault="00CF2075" w:rsidP="00CF2075">
      <w:pPr>
        <w:pStyle w:val="ListParagraph"/>
        <w:numPr>
          <w:ilvl w:val="0"/>
          <w:numId w:val="1"/>
        </w:numPr>
        <w:rPr>
          <w:rFonts w:ascii="Arial" w:hAnsi="Arial" w:cs="Arial"/>
        </w:rPr>
      </w:pPr>
      <w:r>
        <w:rPr>
          <w:rFonts w:ascii="Arial" w:hAnsi="Arial" w:cs="Arial"/>
        </w:rPr>
        <w:t xml:space="preserve">Grandparent </w:t>
      </w:r>
      <w:proofErr w:type="gramStart"/>
      <w:r>
        <w:rPr>
          <w:rFonts w:ascii="Arial" w:hAnsi="Arial" w:cs="Arial"/>
        </w:rPr>
        <w:t>Child Care</w:t>
      </w:r>
      <w:proofErr w:type="gramEnd"/>
      <w:r>
        <w:rPr>
          <w:rFonts w:ascii="Arial" w:hAnsi="Arial" w:cs="Arial"/>
        </w:rPr>
        <w:t xml:space="preserve"> Subsidy </w:t>
      </w:r>
    </w:p>
    <w:p w14:paraId="51DA7AE8" w14:textId="6D965FA7" w:rsidR="00CF2075" w:rsidRDefault="00CF2075" w:rsidP="00CF2075">
      <w:pPr>
        <w:pStyle w:val="ListParagraph"/>
        <w:numPr>
          <w:ilvl w:val="0"/>
          <w:numId w:val="1"/>
        </w:numPr>
        <w:rPr>
          <w:rFonts w:ascii="Arial" w:hAnsi="Arial" w:cs="Arial"/>
        </w:rPr>
      </w:pPr>
      <w:r>
        <w:rPr>
          <w:rFonts w:ascii="Arial" w:hAnsi="Arial" w:cs="Arial"/>
        </w:rPr>
        <w:t xml:space="preserve">Additional </w:t>
      </w:r>
      <w:proofErr w:type="gramStart"/>
      <w:r>
        <w:rPr>
          <w:rFonts w:ascii="Arial" w:hAnsi="Arial" w:cs="Arial"/>
        </w:rPr>
        <w:t>Child Care</w:t>
      </w:r>
      <w:proofErr w:type="gramEnd"/>
      <w:r>
        <w:rPr>
          <w:rFonts w:ascii="Arial" w:hAnsi="Arial" w:cs="Arial"/>
        </w:rPr>
        <w:t xml:space="preserve"> Subsidy </w:t>
      </w:r>
    </w:p>
    <w:p w14:paraId="0B24B836" w14:textId="60822701" w:rsidR="00CF2075" w:rsidRDefault="00CF2075" w:rsidP="00CF2075">
      <w:pPr>
        <w:rPr>
          <w:rFonts w:ascii="Arial" w:hAnsi="Arial" w:cs="Arial"/>
        </w:rPr>
      </w:pPr>
      <w:r>
        <w:rPr>
          <w:rFonts w:ascii="Arial" w:hAnsi="Arial" w:cs="Arial"/>
        </w:rPr>
        <w:t xml:space="preserve">For more information visit - </w:t>
      </w:r>
      <w:hyperlink r:id="rId11" w:history="1">
        <w:r w:rsidRPr="00026C83">
          <w:rPr>
            <w:rStyle w:val="Hyperlink"/>
            <w:rFonts w:ascii="Arial" w:hAnsi="Arial" w:cs="Arial"/>
          </w:rPr>
          <w:t>https://www.servicesaustralia.gov.au/child-care-subsidy</w:t>
        </w:r>
      </w:hyperlink>
      <w:r>
        <w:rPr>
          <w:rFonts w:ascii="Arial" w:hAnsi="Arial" w:cs="Arial"/>
        </w:rPr>
        <w:t xml:space="preserve"> </w:t>
      </w:r>
    </w:p>
    <w:p w14:paraId="56C31B8E" w14:textId="77777777" w:rsidR="00CF2075" w:rsidRDefault="00CF2075" w:rsidP="00CF2075">
      <w:pPr>
        <w:rPr>
          <w:rFonts w:ascii="Arial" w:hAnsi="Arial" w:cs="Arial"/>
        </w:rPr>
      </w:pPr>
    </w:p>
    <w:p w14:paraId="58A7B5D4" w14:textId="3F3D4697" w:rsidR="00CF2075" w:rsidRDefault="00CF2075" w:rsidP="00CF2075">
      <w:pPr>
        <w:rPr>
          <w:rFonts w:ascii="Arial" w:hAnsi="Arial" w:cs="Arial"/>
        </w:rPr>
      </w:pPr>
      <w:proofErr w:type="gramStart"/>
      <w:r>
        <w:rPr>
          <w:rFonts w:ascii="Arial" w:hAnsi="Arial" w:cs="Arial"/>
        </w:rPr>
        <w:t>Child care</w:t>
      </w:r>
      <w:proofErr w:type="gramEnd"/>
      <w:r>
        <w:rPr>
          <w:rFonts w:ascii="Arial" w:hAnsi="Arial" w:cs="Arial"/>
        </w:rPr>
        <w:t xml:space="preserve"> subsidy can be applied to your account when both the eligible child or children and the eligible primary contact can provide their individual customer reference numbers. Families need to apply to Centrelink for customer reference numbers (CRN). Centrelink will start to apply the fee reduction directly onto the families OSHC account once the family have accepted our enrolment through their MyGov account. </w:t>
      </w:r>
    </w:p>
    <w:p w14:paraId="4854C299" w14:textId="77777777" w:rsidR="00605DBE" w:rsidRDefault="00605DBE" w:rsidP="00CF2075">
      <w:pPr>
        <w:rPr>
          <w:rFonts w:ascii="Arial" w:hAnsi="Arial" w:cs="Arial"/>
        </w:rPr>
      </w:pPr>
    </w:p>
    <w:p w14:paraId="61A926B3" w14:textId="7630D935" w:rsidR="00605DBE" w:rsidRPr="00605DBE" w:rsidRDefault="00605DBE" w:rsidP="00CF2075">
      <w:pPr>
        <w:rPr>
          <w:rFonts w:ascii="Arial" w:hAnsi="Arial" w:cs="Arial"/>
          <w:b/>
          <w:bCs/>
          <w:sz w:val="24"/>
          <w:szCs w:val="24"/>
        </w:rPr>
      </w:pPr>
      <w:r w:rsidRPr="00605DBE">
        <w:rPr>
          <w:rFonts w:ascii="Arial" w:hAnsi="Arial" w:cs="Arial"/>
          <w:b/>
          <w:bCs/>
          <w:sz w:val="24"/>
          <w:szCs w:val="24"/>
        </w:rPr>
        <w:t xml:space="preserve">Bookings &amp; Cancellations </w:t>
      </w:r>
    </w:p>
    <w:p w14:paraId="28E4C357" w14:textId="33C7F4A1" w:rsidR="00CF2075" w:rsidRDefault="00605DBE" w:rsidP="006E28C4">
      <w:pPr>
        <w:rPr>
          <w:rFonts w:ascii="Arial" w:hAnsi="Arial" w:cs="Arial"/>
        </w:rPr>
      </w:pPr>
      <w:r>
        <w:rPr>
          <w:rFonts w:ascii="Arial" w:hAnsi="Arial" w:cs="Arial"/>
        </w:rPr>
        <w:t xml:space="preserve">Each family is expected to make bookings in advance for the care sessions required. Bookings are essential to ensure that the service is prepared with resources, </w:t>
      </w:r>
      <w:proofErr w:type="gramStart"/>
      <w:r>
        <w:rPr>
          <w:rFonts w:ascii="Arial" w:hAnsi="Arial" w:cs="Arial"/>
        </w:rPr>
        <w:t>training</w:t>
      </w:r>
      <w:proofErr w:type="gramEnd"/>
      <w:r>
        <w:rPr>
          <w:rFonts w:ascii="Arial" w:hAnsi="Arial" w:cs="Arial"/>
        </w:rPr>
        <w:t xml:space="preserve"> and staff to meet the children’s needs. The educator rosters are based on bookings and so the service will charge an additional $3 for bookings made late and a </w:t>
      </w:r>
      <w:proofErr w:type="gramStart"/>
      <w:r>
        <w:rPr>
          <w:rFonts w:ascii="Arial" w:hAnsi="Arial" w:cs="Arial"/>
        </w:rPr>
        <w:t>full service</w:t>
      </w:r>
      <w:proofErr w:type="gramEnd"/>
      <w:r>
        <w:rPr>
          <w:rFonts w:ascii="Arial" w:hAnsi="Arial" w:cs="Arial"/>
        </w:rPr>
        <w:t xml:space="preserve"> fee if the booking is not used. </w:t>
      </w:r>
    </w:p>
    <w:p w14:paraId="43B91CE0" w14:textId="77777777" w:rsidR="00605DBE" w:rsidRDefault="00605DBE" w:rsidP="006E28C4">
      <w:pPr>
        <w:rPr>
          <w:rFonts w:ascii="Arial" w:hAnsi="Arial" w:cs="Arial"/>
        </w:rPr>
      </w:pPr>
    </w:p>
    <w:p w14:paraId="1780DA0B" w14:textId="4883F530" w:rsidR="00605DBE" w:rsidRDefault="00605DBE" w:rsidP="006E28C4">
      <w:pPr>
        <w:rPr>
          <w:rFonts w:ascii="Arial" w:hAnsi="Arial" w:cs="Arial"/>
          <w:i/>
          <w:iCs/>
        </w:rPr>
      </w:pPr>
      <w:r>
        <w:rPr>
          <w:rFonts w:ascii="Arial" w:hAnsi="Arial" w:cs="Arial"/>
          <w:i/>
          <w:iCs/>
        </w:rPr>
        <w:t xml:space="preserve">Notification for cancelling OSHC </w:t>
      </w:r>
      <w:proofErr w:type="gramStart"/>
      <w:r>
        <w:rPr>
          <w:rFonts w:ascii="Arial" w:hAnsi="Arial" w:cs="Arial"/>
          <w:i/>
          <w:iCs/>
        </w:rPr>
        <w:t>bookings</w:t>
      </w:r>
      <w:proofErr w:type="gramEnd"/>
    </w:p>
    <w:p w14:paraId="12A02468" w14:textId="55F9FC40" w:rsidR="00605DBE" w:rsidRDefault="00605DBE" w:rsidP="006E28C4">
      <w:pPr>
        <w:rPr>
          <w:rFonts w:ascii="Arial" w:hAnsi="Arial" w:cs="Arial"/>
          <w:lang w:val="en-AU"/>
        </w:rPr>
      </w:pPr>
      <w:r w:rsidRPr="00605DBE">
        <w:rPr>
          <w:rFonts w:ascii="Arial" w:hAnsi="Arial" w:cs="Arial"/>
          <w:lang w:val="en-AU"/>
        </w:rPr>
        <w:t>All sessions booked are reserved for your child and consequently will be charged If your child or children do not attend the service they are booked for</w:t>
      </w:r>
      <w:r>
        <w:rPr>
          <w:rFonts w:ascii="Arial" w:hAnsi="Arial" w:cs="Arial"/>
          <w:lang w:val="en-AU"/>
        </w:rPr>
        <w:t xml:space="preserve">. </w:t>
      </w:r>
      <w:r w:rsidRPr="00605DBE">
        <w:rPr>
          <w:rFonts w:ascii="Arial" w:hAnsi="Arial" w:cs="Arial"/>
          <w:lang w:val="en-AU"/>
        </w:rPr>
        <w:t xml:space="preserve">Morning bookings must be cancelled by 6:00 PM the night before </w:t>
      </w:r>
      <w:proofErr w:type="gramStart"/>
      <w:r w:rsidRPr="00605DBE">
        <w:rPr>
          <w:rFonts w:ascii="Arial" w:hAnsi="Arial" w:cs="Arial"/>
          <w:lang w:val="en-AU"/>
        </w:rPr>
        <w:t>To</w:t>
      </w:r>
      <w:proofErr w:type="gramEnd"/>
      <w:r w:rsidRPr="00605DBE">
        <w:rPr>
          <w:rFonts w:ascii="Arial" w:hAnsi="Arial" w:cs="Arial"/>
          <w:lang w:val="en-AU"/>
        </w:rPr>
        <w:t xml:space="preserve"> be cancelled with no charge. Afternoon bookings must be cancelled by 11:00 AM that day to be cancelled with no charge. However, if you are unable to cancel your booking and sufficient notice for a cancellation is made then the </w:t>
      </w:r>
      <w:r>
        <w:rPr>
          <w:rFonts w:ascii="Arial" w:hAnsi="Arial" w:cs="Arial"/>
          <w:lang w:val="en-AU"/>
        </w:rPr>
        <w:t>OSHC director</w:t>
      </w:r>
      <w:r w:rsidRPr="00605DBE">
        <w:rPr>
          <w:rFonts w:ascii="Arial" w:hAnsi="Arial" w:cs="Arial"/>
          <w:lang w:val="en-AU"/>
        </w:rPr>
        <w:t xml:space="preserve"> will cancel the child with no fee associated with that booking.</w:t>
      </w:r>
    </w:p>
    <w:p w14:paraId="5DFC4E3F" w14:textId="77777777" w:rsidR="00605DBE" w:rsidRDefault="00605DBE" w:rsidP="006E28C4">
      <w:pPr>
        <w:rPr>
          <w:rFonts w:ascii="Arial" w:hAnsi="Arial" w:cs="Arial"/>
          <w:lang w:val="en-AU"/>
        </w:rPr>
      </w:pPr>
    </w:p>
    <w:p w14:paraId="0659B550" w14:textId="7F5C3502" w:rsidR="00605DBE" w:rsidRDefault="00605DBE" w:rsidP="006E28C4">
      <w:pPr>
        <w:rPr>
          <w:rFonts w:ascii="Arial" w:hAnsi="Arial" w:cs="Arial"/>
          <w:i/>
          <w:iCs/>
          <w:lang w:val="en-AU"/>
        </w:rPr>
      </w:pPr>
      <w:r>
        <w:rPr>
          <w:rFonts w:ascii="Arial" w:hAnsi="Arial" w:cs="Arial"/>
          <w:i/>
          <w:iCs/>
          <w:lang w:val="en-AU"/>
        </w:rPr>
        <w:t xml:space="preserve">Notification for cancelling Vacation Care </w:t>
      </w:r>
      <w:proofErr w:type="gramStart"/>
      <w:r>
        <w:rPr>
          <w:rFonts w:ascii="Arial" w:hAnsi="Arial" w:cs="Arial"/>
          <w:i/>
          <w:iCs/>
          <w:lang w:val="en-AU"/>
        </w:rPr>
        <w:t>bookings</w:t>
      </w:r>
      <w:proofErr w:type="gramEnd"/>
      <w:r>
        <w:rPr>
          <w:rFonts w:ascii="Arial" w:hAnsi="Arial" w:cs="Arial"/>
          <w:i/>
          <w:iCs/>
          <w:lang w:val="en-AU"/>
        </w:rPr>
        <w:t xml:space="preserve"> </w:t>
      </w:r>
    </w:p>
    <w:p w14:paraId="040D89A5" w14:textId="6BEB7059" w:rsidR="00605DBE" w:rsidRDefault="00605DBE" w:rsidP="006E28C4">
      <w:pPr>
        <w:rPr>
          <w:rFonts w:ascii="Arial" w:hAnsi="Arial" w:cs="Arial"/>
          <w:lang w:val="en-AU"/>
        </w:rPr>
      </w:pPr>
      <w:r w:rsidRPr="00605DBE">
        <w:rPr>
          <w:rFonts w:ascii="Arial" w:hAnsi="Arial" w:cs="Arial"/>
          <w:lang w:val="en-AU"/>
        </w:rPr>
        <w:t>Families are financially responsible for all days booked for vacation care</w:t>
      </w:r>
      <w:r>
        <w:rPr>
          <w:rFonts w:ascii="Arial" w:hAnsi="Arial" w:cs="Arial"/>
          <w:lang w:val="en-AU"/>
        </w:rPr>
        <w:t xml:space="preserve">. </w:t>
      </w:r>
      <w:r w:rsidRPr="00605DBE">
        <w:rPr>
          <w:rFonts w:ascii="Arial" w:hAnsi="Arial" w:cs="Arial"/>
          <w:lang w:val="en-AU"/>
        </w:rPr>
        <w:t xml:space="preserve">24 </w:t>
      </w:r>
      <w:proofErr w:type="spellStart"/>
      <w:r w:rsidRPr="00605DBE">
        <w:rPr>
          <w:rFonts w:ascii="Arial" w:hAnsi="Arial" w:cs="Arial"/>
          <w:lang w:val="en-AU"/>
        </w:rPr>
        <w:t>hour’s notice</w:t>
      </w:r>
      <w:proofErr w:type="spellEnd"/>
      <w:r w:rsidRPr="00605DBE">
        <w:rPr>
          <w:rFonts w:ascii="Arial" w:hAnsi="Arial" w:cs="Arial"/>
          <w:lang w:val="en-AU"/>
        </w:rPr>
        <w:t xml:space="preserve"> must be given for the request of cancelling any vacation care incursion or home-based day without a charge. 48 </w:t>
      </w:r>
      <w:proofErr w:type="spellStart"/>
      <w:r w:rsidRPr="00605DBE">
        <w:rPr>
          <w:rFonts w:ascii="Arial" w:hAnsi="Arial" w:cs="Arial"/>
          <w:lang w:val="en-AU"/>
        </w:rPr>
        <w:t>hour’s notice</w:t>
      </w:r>
      <w:proofErr w:type="spellEnd"/>
      <w:r w:rsidRPr="00605DBE">
        <w:rPr>
          <w:rFonts w:ascii="Arial" w:hAnsi="Arial" w:cs="Arial"/>
          <w:lang w:val="en-AU"/>
        </w:rPr>
        <w:t xml:space="preserve"> must be given for the request of cancelling any excursion without a charge. A full fee absence charge will be applied to any requests with insufficient notice.</w:t>
      </w:r>
    </w:p>
    <w:p w14:paraId="783B5BF2" w14:textId="77777777" w:rsidR="00605DBE" w:rsidRDefault="00605DBE" w:rsidP="006E28C4">
      <w:pPr>
        <w:rPr>
          <w:rFonts w:ascii="Arial" w:hAnsi="Arial" w:cs="Arial"/>
          <w:lang w:val="en-AU"/>
        </w:rPr>
      </w:pPr>
    </w:p>
    <w:p w14:paraId="6AAA4E21" w14:textId="45B5EB3C" w:rsidR="00605DBE" w:rsidRDefault="00605DBE" w:rsidP="006E28C4">
      <w:pPr>
        <w:rPr>
          <w:rFonts w:ascii="Arial" w:hAnsi="Arial" w:cs="Arial"/>
          <w:i/>
          <w:iCs/>
          <w:lang w:val="en-AU"/>
        </w:rPr>
      </w:pPr>
      <w:r>
        <w:rPr>
          <w:rFonts w:ascii="Arial" w:hAnsi="Arial" w:cs="Arial"/>
          <w:i/>
          <w:iCs/>
          <w:lang w:val="en-AU"/>
        </w:rPr>
        <w:t>Emergency care</w:t>
      </w:r>
    </w:p>
    <w:p w14:paraId="0F5E5C5F" w14:textId="63C5F110" w:rsidR="00605DBE" w:rsidRDefault="00605DBE" w:rsidP="006E28C4">
      <w:pPr>
        <w:rPr>
          <w:rFonts w:ascii="Arial" w:hAnsi="Arial" w:cs="Arial"/>
          <w:lang w:val="en-AU"/>
        </w:rPr>
      </w:pPr>
      <w:r w:rsidRPr="00605DBE">
        <w:rPr>
          <w:rFonts w:ascii="Arial" w:hAnsi="Arial" w:cs="Arial"/>
          <w:lang w:val="en-AU"/>
        </w:rPr>
        <w:t>If a child is not collected from school this service will only provide emergency care if the child is currently enrolled in the service and the educated to child ratio is not exceeded and the capacity of the service is not exceeded.</w:t>
      </w:r>
    </w:p>
    <w:p w14:paraId="008E18BA" w14:textId="77777777" w:rsidR="00605DBE" w:rsidRDefault="00605DBE" w:rsidP="006E28C4">
      <w:pPr>
        <w:rPr>
          <w:rFonts w:ascii="Arial" w:hAnsi="Arial" w:cs="Arial"/>
          <w:lang w:val="en-AU"/>
        </w:rPr>
      </w:pPr>
    </w:p>
    <w:p w14:paraId="3AD62057" w14:textId="77777777" w:rsidR="00605DBE" w:rsidRDefault="00605DBE" w:rsidP="006E28C4">
      <w:pPr>
        <w:rPr>
          <w:rFonts w:ascii="Arial" w:hAnsi="Arial" w:cs="Arial"/>
          <w:lang w:val="en-AU"/>
        </w:rPr>
      </w:pPr>
    </w:p>
    <w:p w14:paraId="70BD57B1" w14:textId="77777777" w:rsidR="00605DBE" w:rsidRDefault="00605DBE" w:rsidP="006E28C4">
      <w:pPr>
        <w:rPr>
          <w:rFonts w:ascii="Arial" w:hAnsi="Arial" w:cs="Arial"/>
          <w:lang w:val="en-AU"/>
        </w:rPr>
      </w:pPr>
    </w:p>
    <w:p w14:paraId="08FFD4C2" w14:textId="77777777" w:rsidR="00605DBE" w:rsidRDefault="00605DBE" w:rsidP="006E28C4">
      <w:pPr>
        <w:rPr>
          <w:rFonts w:ascii="Arial" w:hAnsi="Arial" w:cs="Arial"/>
          <w:lang w:val="en-AU"/>
        </w:rPr>
      </w:pPr>
    </w:p>
    <w:p w14:paraId="4F6B3C5A" w14:textId="20F66BD7" w:rsidR="00605DBE" w:rsidRDefault="00605DBE" w:rsidP="006E28C4">
      <w:pPr>
        <w:rPr>
          <w:rFonts w:ascii="Arial" w:hAnsi="Arial" w:cs="Arial"/>
          <w:i/>
          <w:iCs/>
          <w:lang w:val="en-AU"/>
        </w:rPr>
      </w:pPr>
      <w:r>
        <w:rPr>
          <w:rFonts w:ascii="Arial" w:hAnsi="Arial" w:cs="Arial"/>
          <w:i/>
          <w:iCs/>
          <w:lang w:val="en-AU"/>
        </w:rPr>
        <w:t xml:space="preserve">Penalty for late collection </w:t>
      </w:r>
    </w:p>
    <w:p w14:paraId="4C72DDE6" w14:textId="4EB459BE" w:rsidR="00605DBE" w:rsidRDefault="00605DBE" w:rsidP="006E28C4">
      <w:pPr>
        <w:rPr>
          <w:rFonts w:ascii="Arial" w:hAnsi="Arial" w:cs="Arial"/>
          <w:lang w:val="en-AU"/>
        </w:rPr>
      </w:pPr>
      <w:r w:rsidRPr="00605DBE">
        <w:rPr>
          <w:rFonts w:ascii="Arial" w:hAnsi="Arial" w:cs="Arial"/>
          <w:lang w:val="en-AU"/>
        </w:rPr>
        <w:t xml:space="preserve">Any parent who collects their child after 6:00 PM will be charged $1.00 per minute. Wherever possible parents should advise the centre when they're late to collect their child. If a parent continues to collect their child after 6:00 PM the director will need to discuss this with </w:t>
      </w:r>
      <w:proofErr w:type="gramStart"/>
      <w:r w:rsidRPr="00605DBE">
        <w:rPr>
          <w:rFonts w:ascii="Arial" w:hAnsi="Arial" w:cs="Arial"/>
          <w:lang w:val="en-AU"/>
        </w:rPr>
        <w:t>the</w:t>
      </w:r>
      <w:r w:rsidR="009D330E">
        <w:rPr>
          <w:rFonts w:ascii="Arial" w:hAnsi="Arial" w:cs="Arial"/>
          <w:lang w:val="en-AU"/>
        </w:rPr>
        <w:t>m</w:t>
      </w:r>
      <w:proofErr w:type="gramEnd"/>
      <w:r w:rsidRPr="00605DBE">
        <w:rPr>
          <w:rFonts w:ascii="Arial" w:hAnsi="Arial" w:cs="Arial"/>
          <w:lang w:val="en-AU"/>
        </w:rPr>
        <w:t xml:space="preserve"> and suitable arrangements need to be made</w:t>
      </w:r>
      <w:r w:rsidR="009D330E">
        <w:rPr>
          <w:rFonts w:ascii="Arial" w:hAnsi="Arial" w:cs="Arial"/>
          <w:lang w:val="en-AU"/>
        </w:rPr>
        <w:t xml:space="preserve"> o</w:t>
      </w:r>
      <w:r w:rsidR="009D330E" w:rsidRPr="009D330E">
        <w:rPr>
          <w:rFonts w:ascii="Arial" w:hAnsi="Arial" w:cs="Arial"/>
          <w:lang w:val="en-AU"/>
        </w:rPr>
        <w:t>r the child's place in the centre will be cancelled.</w:t>
      </w:r>
    </w:p>
    <w:p w14:paraId="7491909C" w14:textId="77777777" w:rsidR="009D330E" w:rsidRDefault="009D330E" w:rsidP="006E28C4">
      <w:pPr>
        <w:rPr>
          <w:rFonts w:ascii="Arial" w:hAnsi="Arial" w:cs="Arial"/>
          <w:lang w:val="en-AU"/>
        </w:rPr>
      </w:pPr>
    </w:p>
    <w:p w14:paraId="47C9FAF4" w14:textId="7B15839E" w:rsidR="009D330E" w:rsidRDefault="009D330E" w:rsidP="006E28C4">
      <w:pPr>
        <w:rPr>
          <w:rFonts w:ascii="Arial" w:hAnsi="Arial" w:cs="Arial"/>
          <w:i/>
          <w:iCs/>
          <w:lang w:val="en-AU"/>
        </w:rPr>
      </w:pPr>
      <w:r>
        <w:rPr>
          <w:rFonts w:ascii="Arial" w:hAnsi="Arial" w:cs="Arial"/>
          <w:i/>
          <w:iCs/>
          <w:lang w:val="en-AU"/>
        </w:rPr>
        <w:t>Budget</w:t>
      </w:r>
    </w:p>
    <w:p w14:paraId="2955956D" w14:textId="13823443" w:rsidR="009D330E" w:rsidRDefault="009D330E" w:rsidP="006E28C4">
      <w:pPr>
        <w:rPr>
          <w:rFonts w:ascii="Arial" w:hAnsi="Arial" w:cs="Arial"/>
          <w:lang w:val="en-AU"/>
        </w:rPr>
      </w:pPr>
      <w:r w:rsidRPr="009D330E">
        <w:rPr>
          <w:rFonts w:ascii="Arial" w:hAnsi="Arial" w:cs="Arial"/>
          <w:lang w:val="en-AU"/>
        </w:rPr>
        <w:t xml:space="preserve">The service fees are set to meet the budget for each financial year. The school board in conjunction with the director, principle and bursar will develop the annual budget detailing annual estimated income and expenditure. The final budget will be ratified by the school board. There will be ongoing monitoring of the budget and should it be necessary to amend phase families will be given </w:t>
      </w:r>
      <w:proofErr w:type="gramStart"/>
      <w:r w:rsidRPr="009D330E">
        <w:rPr>
          <w:rFonts w:ascii="Arial" w:hAnsi="Arial" w:cs="Arial"/>
          <w:lang w:val="en-AU"/>
        </w:rPr>
        <w:t>an</w:t>
      </w:r>
      <w:proofErr w:type="gramEnd"/>
      <w:r w:rsidRPr="009D330E">
        <w:rPr>
          <w:rFonts w:ascii="Arial" w:hAnsi="Arial" w:cs="Arial"/>
          <w:lang w:val="en-AU"/>
        </w:rPr>
        <w:t xml:space="preserve"> minimum of 14 </w:t>
      </w:r>
      <w:proofErr w:type="spellStart"/>
      <w:r w:rsidRPr="009D330E">
        <w:rPr>
          <w:rFonts w:ascii="Arial" w:hAnsi="Arial" w:cs="Arial"/>
          <w:lang w:val="en-AU"/>
        </w:rPr>
        <w:t>days notice</w:t>
      </w:r>
      <w:proofErr w:type="spellEnd"/>
      <w:r w:rsidRPr="009D330E">
        <w:rPr>
          <w:rFonts w:ascii="Arial" w:hAnsi="Arial" w:cs="Arial"/>
          <w:lang w:val="en-AU"/>
        </w:rPr>
        <w:t xml:space="preserve"> of any fee increase</w:t>
      </w:r>
      <w:r>
        <w:rPr>
          <w:rFonts w:ascii="Arial" w:hAnsi="Arial" w:cs="Arial"/>
          <w:lang w:val="en-AU"/>
        </w:rPr>
        <w:t xml:space="preserve">. </w:t>
      </w:r>
    </w:p>
    <w:p w14:paraId="12C20214" w14:textId="77777777" w:rsidR="009D330E" w:rsidRDefault="009D330E" w:rsidP="006E28C4">
      <w:pPr>
        <w:rPr>
          <w:rFonts w:ascii="Arial" w:hAnsi="Arial" w:cs="Arial"/>
          <w:lang w:val="en-AU"/>
        </w:rPr>
      </w:pPr>
    </w:p>
    <w:p w14:paraId="3BBF9C89" w14:textId="3395A427" w:rsidR="009D330E" w:rsidRPr="009D330E" w:rsidRDefault="009D330E" w:rsidP="006E28C4">
      <w:pPr>
        <w:rPr>
          <w:rFonts w:ascii="Arial" w:hAnsi="Arial" w:cs="Arial"/>
          <w:b/>
          <w:bCs/>
          <w:lang w:val="en-AU"/>
        </w:rPr>
      </w:pPr>
      <w:r w:rsidRPr="009D330E">
        <w:rPr>
          <w:rFonts w:ascii="Arial" w:hAnsi="Arial" w:cs="Arial"/>
          <w:b/>
          <w:bCs/>
          <w:lang w:val="en-AU"/>
        </w:rPr>
        <w:t xml:space="preserve">Financial Management </w:t>
      </w:r>
    </w:p>
    <w:p w14:paraId="36935878" w14:textId="11F2205C" w:rsidR="009D330E" w:rsidRDefault="009D330E" w:rsidP="006E28C4">
      <w:pPr>
        <w:rPr>
          <w:rFonts w:ascii="Arial" w:hAnsi="Arial" w:cs="Arial"/>
        </w:rPr>
      </w:pPr>
      <w:r>
        <w:rPr>
          <w:rFonts w:ascii="Arial" w:hAnsi="Arial" w:cs="Arial"/>
        </w:rPr>
        <w:t xml:space="preserve">Roles and responsibilities </w:t>
      </w:r>
    </w:p>
    <w:p w14:paraId="1E66CD66" w14:textId="54648850" w:rsidR="009D330E" w:rsidRDefault="009D330E" w:rsidP="006E28C4">
      <w:pPr>
        <w:rPr>
          <w:rFonts w:ascii="Arial" w:hAnsi="Arial" w:cs="Arial"/>
        </w:rPr>
      </w:pPr>
      <w:r>
        <w:rPr>
          <w:rFonts w:ascii="Arial" w:hAnsi="Arial" w:cs="Arial"/>
        </w:rPr>
        <w:t>Director</w:t>
      </w:r>
    </w:p>
    <w:p w14:paraId="14E00625" w14:textId="2FF592E4" w:rsidR="009D330E" w:rsidRDefault="009D330E" w:rsidP="009D330E">
      <w:pPr>
        <w:pStyle w:val="ListParagraph"/>
        <w:numPr>
          <w:ilvl w:val="0"/>
          <w:numId w:val="1"/>
        </w:numPr>
        <w:rPr>
          <w:rFonts w:ascii="Arial" w:hAnsi="Arial" w:cs="Arial"/>
        </w:rPr>
      </w:pPr>
      <w:r>
        <w:rPr>
          <w:rFonts w:ascii="Arial" w:hAnsi="Arial" w:cs="Arial"/>
        </w:rPr>
        <w:t xml:space="preserve">Weekly statements </w:t>
      </w:r>
    </w:p>
    <w:p w14:paraId="56899D85" w14:textId="773D0119" w:rsidR="009D330E" w:rsidRDefault="009D330E" w:rsidP="009D330E">
      <w:pPr>
        <w:pStyle w:val="ListParagraph"/>
        <w:numPr>
          <w:ilvl w:val="0"/>
          <w:numId w:val="1"/>
        </w:numPr>
        <w:rPr>
          <w:rFonts w:ascii="Arial" w:hAnsi="Arial" w:cs="Arial"/>
        </w:rPr>
      </w:pPr>
      <w:r>
        <w:rPr>
          <w:rFonts w:ascii="Arial" w:hAnsi="Arial" w:cs="Arial"/>
        </w:rPr>
        <w:t xml:space="preserve">Changes to financial accounts </w:t>
      </w:r>
    </w:p>
    <w:p w14:paraId="2E831894" w14:textId="7BF18D28" w:rsidR="009D330E" w:rsidRDefault="009D330E" w:rsidP="009D330E">
      <w:pPr>
        <w:pStyle w:val="ListParagraph"/>
        <w:numPr>
          <w:ilvl w:val="0"/>
          <w:numId w:val="1"/>
        </w:numPr>
        <w:rPr>
          <w:rFonts w:ascii="Arial" w:hAnsi="Arial" w:cs="Arial"/>
        </w:rPr>
      </w:pPr>
      <w:r>
        <w:rPr>
          <w:rFonts w:ascii="Arial" w:hAnsi="Arial" w:cs="Arial"/>
        </w:rPr>
        <w:t xml:space="preserve">Staff records </w:t>
      </w:r>
    </w:p>
    <w:p w14:paraId="50D154CE" w14:textId="77777777" w:rsidR="009D330E" w:rsidRDefault="009D330E" w:rsidP="009D330E">
      <w:pPr>
        <w:rPr>
          <w:rFonts w:ascii="Arial" w:hAnsi="Arial" w:cs="Arial"/>
        </w:rPr>
      </w:pPr>
    </w:p>
    <w:p w14:paraId="6F48E770" w14:textId="0DA37B27" w:rsidR="009D330E" w:rsidRDefault="009D330E" w:rsidP="009D330E">
      <w:pPr>
        <w:rPr>
          <w:rFonts w:ascii="Arial" w:hAnsi="Arial" w:cs="Arial"/>
        </w:rPr>
      </w:pPr>
      <w:r>
        <w:rPr>
          <w:rFonts w:ascii="Arial" w:hAnsi="Arial" w:cs="Arial"/>
        </w:rPr>
        <w:t>Assistant Director</w:t>
      </w:r>
    </w:p>
    <w:p w14:paraId="5D2D436E" w14:textId="60EE6989" w:rsidR="009D330E" w:rsidRDefault="009D330E" w:rsidP="009D330E">
      <w:pPr>
        <w:pStyle w:val="ListParagraph"/>
        <w:numPr>
          <w:ilvl w:val="0"/>
          <w:numId w:val="1"/>
        </w:numPr>
        <w:rPr>
          <w:rFonts w:ascii="Arial" w:hAnsi="Arial" w:cs="Arial"/>
        </w:rPr>
      </w:pPr>
      <w:r>
        <w:rPr>
          <w:rFonts w:ascii="Arial" w:hAnsi="Arial" w:cs="Arial"/>
        </w:rPr>
        <w:t xml:space="preserve">Cancelling with or without charge based on sufficient </w:t>
      </w:r>
      <w:proofErr w:type="gramStart"/>
      <w:r>
        <w:rPr>
          <w:rFonts w:ascii="Arial" w:hAnsi="Arial" w:cs="Arial"/>
        </w:rPr>
        <w:t>notice</w:t>
      </w:r>
      <w:proofErr w:type="gramEnd"/>
      <w:r>
        <w:rPr>
          <w:rFonts w:ascii="Arial" w:hAnsi="Arial" w:cs="Arial"/>
        </w:rPr>
        <w:t xml:space="preserve"> </w:t>
      </w:r>
    </w:p>
    <w:p w14:paraId="1AEB9FFA" w14:textId="599297B6" w:rsidR="009D330E" w:rsidRDefault="009D330E" w:rsidP="009D330E">
      <w:pPr>
        <w:pStyle w:val="ListParagraph"/>
        <w:numPr>
          <w:ilvl w:val="0"/>
          <w:numId w:val="1"/>
        </w:numPr>
        <w:rPr>
          <w:rFonts w:ascii="Arial" w:hAnsi="Arial" w:cs="Arial"/>
        </w:rPr>
      </w:pPr>
      <w:r>
        <w:rPr>
          <w:rFonts w:ascii="Arial" w:hAnsi="Arial" w:cs="Arial"/>
        </w:rPr>
        <w:t xml:space="preserve">Staff records </w:t>
      </w:r>
    </w:p>
    <w:p w14:paraId="65424816" w14:textId="77777777" w:rsidR="009D330E" w:rsidRDefault="009D330E" w:rsidP="009D330E">
      <w:pPr>
        <w:rPr>
          <w:rFonts w:ascii="Arial" w:hAnsi="Arial" w:cs="Arial"/>
        </w:rPr>
      </w:pPr>
    </w:p>
    <w:p w14:paraId="0DD52700" w14:textId="543F619D" w:rsidR="009D330E" w:rsidRDefault="009D330E" w:rsidP="009D330E">
      <w:pPr>
        <w:rPr>
          <w:rFonts w:ascii="Arial" w:hAnsi="Arial" w:cs="Arial"/>
        </w:rPr>
      </w:pPr>
      <w:r>
        <w:rPr>
          <w:rFonts w:ascii="Arial" w:hAnsi="Arial" w:cs="Arial"/>
        </w:rPr>
        <w:t>Bursar</w:t>
      </w:r>
    </w:p>
    <w:p w14:paraId="2E167FC3" w14:textId="5C05FB49" w:rsidR="009D330E" w:rsidRDefault="009D330E" w:rsidP="009D330E">
      <w:pPr>
        <w:pStyle w:val="ListParagraph"/>
        <w:numPr>
          <w:ilvl w:val="0"/>
          <w:numId w:val="1"/>
        </w:numPr>
        <w:rPr>
          <w:rFonts w:ascii="Arial" w:hAnsi="Arial" w:cs="Arial"/>
        </w:rPr>
      </w:pPr>
      <w:r>
        <w:rPr>
          <w:rFonts w:ascii="Arial" w:hAnsi="Arial" w:cs="Arial"/>
        </w:rPr>
        <w:t>Financial reports made to the board and Finance Sub-</w:t>
      </w:r>
      <w:proofErr w:type="gramStart"/>
      <w:r>
        <w:rPr>
          <w:rFonts w:ascii="Arial" w:hAnsi="Arial" w:cs="Arial"/>
        </w:rPr>
        <w:t>committee</w:t>
      </w:r>
      <w:proofErr w:type="gramEnd"/>
    </w:p>
    <w:p w14:paraId="6D1A94CE" w14:textId="06D410D6" w:rsidR="009D330E" w:rsidRDefault="009D330E" w:rsidP="009D330E">
      <w:pPr>
        <w:pStyle w:val="ListParagraph"/>
        <w:numPr>
          <w:ilvl w:val="0"/>
          <w:numId w:val="1"/>
        </w:numPr>
        <w:rPr>
          <w:rFonts w:ascii="Arial" w:hAnsi="Arial" w:cs="Arial"/>
        </w:rPr>
      </w:pPr>
      <w:r>
        <w:rPr>
          <w:rFonts w:ascii="Arial" w:hAnsi="Arial" w:cs="Arial"/>
        </w:rPr>
        <w:t xml:space="preserve">Wages to staff paid </w:t>
      </w:r>
      <w:proofErr w:type="gramStart"/>
      <w:r>
        <w:rPr>
          <w:rFonts w:ascii="Arial" w:hAnsi="Arial" w:cs="Arial"/>
        </w:rPr>
        <w:t>fortnightly</w:t>
      </w:r>
      <w:proofErr w:type="gramEnd"/>
      <w:r>
        <w:rPr>
          <w:rFonts w:ascii="Arial" w:hAnsi="Arial" w:cs="Arial"/>
        </w:rPr>
        <w:t xml:space="preserve"> </w:t>
      </w:r>
    </w:p>
    <w:p w14:paraId="7C6B9110" w14:textId="20AE4867" w:rsidR="009D330E" w:rsidRDefault="009D330E" w:rsidP="009D330E">
      <w:pPr>
        <w:pStyle w:val="ListParagraph"/>
        <w:numPr>
          <w:ilvl w:val="0"/>
          <w:numId w:val="1"/>
        </w:numPr>
        <w:rPr>
          <w:rFonts w:ascii="Arial" w:hAnsi="Arial" w:cs="Arial"/>
        </w:rPr>
      </w:pPr>
      <w:r>
        <w:rPr>
          <w:rFonts w:ascii="Arial" w:hAnsi="Arial" w:cs="Arial"/>
        </w:rPr>
        <w:t xml:space="preserve">Staff records &amp; entitlements </w:t>
      </w:r>
    </w:p>
    <w:p w14:paraId="0E53676F" w14:textId="77777777" w:rsidR="009D330E" w:rsidRDefault="009D330E" w:rsidP="006E28C4">
      <w:pPr>
        <w:rPr>
          <w:rFonts w:ascii="Arial" w:hAnsi="Arial" w:cs="Arial"/>
        </w:rPr>
      </w:pPr>
    </w:p>
    <w:p w14:paraId="3AF0F2DD" w14:textId="1430B499" w:rsidR="009D330E" w:rsidRDefault="009D330E" w:rsidP="006E28C4">
      <w:pPr>
        <w:rPr>
          <w:rFonts w:ascii="Arial" w:hAnsi="Arial" w:cs="Arial"/>
          <w:i/>
          <w:iCs/>
        </w:rPr>
      </w:pPr>
      <w:r>
        <w:rPr>
          <w:rFonts w:ascii="Arial" w:hAnsi="Arial" w:cs="Arial"/>
          <w:i/>
          <w:iCs/>
        </w:rPr>
        <w:t xml:space="preserve">Financial records </w:t>
      </w:r>
    </w:p>
    <w:p w14:paraId="20DA9A85" w14:textId="77777777" w:rsidR="009D330E" w:rsidRDefault="009D330E" w:rsidP="006E28C4">
      <w:pPr>
        <w:rPr>
          <w:rFonts w:ascii="Arial" w:hAnsi="Arial" w:cs="Arial"/>
          <w:lang w:val="en-AU"/>
        </w:rPr>
      </w:pPr>
      <w:r w:rsidRPr="009D330E">
        <w:rPr>
          <w:rFonts w:ascii="Arial" w:hAnsi="Arial" w:cs="Arial"/>
          <w:lang w:val="en-AU"/>
        </w:rPr>
        <w:t>Copies of all financial records will be kept for a minimum of seven years and will be available for inspection by Australian government officers.</w:t>
      </w:r>
      <w:r>
        <w:rPr>
          <w:rFonts w:ascii="Arial" w:hAnsi="Arial" w:cs="Arial"/>
          <w:lang w:val="en-AU"/>
        </w:rPr>
        <w:t xml:space="preserve"> </w:t>
      </w:r>
      <w:r w:rsidRPr="009D330E">
        <w:rPr>
          <w:rFonts w:ascii="Arial" w:hAnsi="Arial" w:cs="Arial"/>
          <w:lang w:val="en-AU"/>
        </w:rPr>
        <w:t xml:space="preserve">Financial records can </w:t>
      </w:r>
      <w:proofErr w:type="gramStart"/>
      <w:r w:rsidRPr="009D330E">
        <w:rPr>
          <w:rFonts w:ascii="Arial" w:hAnsi="Arial" w:cs="Arial"/>
          <w:lang w:val="en-AU"/>
        </w:rPr>
        <w:t>include</w:t>
      </w:r>
      <w:proofErr w:type="gramEnd"/>
      <w:r w:rsidRPr="009D330E">
        <w:rPr>
          <w:rFonts w:ascii="Arial" w:hAnsi="Arial" w:cs="Arial"/>
          <w:lang w:val="en-AU"/>
        </w:rPr>
        <w:t xml:space="preserve"> </w:t>
      </w:r>
    </w:p>
    <w:p w14:paraId="3643CFC8" w14:textId="77777777" w:rsidR="009D330E" w:rsidRPr="009D330E" w:rsidRDefault="009D330E" w:rsidP="009D330E">
      <w:pPr>
        <w:pStyle w:val="ListParagraph"/>
        <w:numPr>
          <w:ilvl w:val="0"/>
          <w:numId w:val="1"/>
        </w:numPr>
        <w:rPr>
          <w:rFonts w:ascii="Arial" w:hAnsi="Arial" w:cs="Arial"/>
        </w:rPr>
      </w:pPr>
      <w:proofErr w:type="gramStart"/>
      <w:r w:rsidRPr="009D330E">
        <w:rPr>
          <w:rFonts w:ascii="Arial" w:hAnsi="Arial" w:cs="Arial"/>
          <w:lang w:val="en-AU"/>
        </w:rPr>
        <w:t>child care</w:t>
      </w:r>
      <w:proofErr w:type="gramEnd"/>
      <w:r w:rsidRPr="009D330E">
        <w:rPr>
          <w:rFonts w:ascii="Arial" w:hAnsi="Arial" w:cs="Arial"/>
          <w:lang w:val="en-AU"/>
        </w:rPr>
        <w:t xml:space="preserve"> subsidy grants, </w:t>
      </w:r>
    </w:p>
    <w:p w14:paraId="6D4474D6" w14:textId="77777777" w:rsidR="009D330E" w:rsidRPr="009D330E" w:rsidRDefault="009D330E" w:rsidP="009D330E">
      <w:pPr>
        <w:pStyle w:val="ListParagraph"/>
        <w:numPr>
          <w:ilvl w:val="0"/>
          <w:numId w:val="1"/>
        </w:numPr>
        <w:rPr>
          <w:rFonts w:ascii="Arial" w:hAnsi="Arial" w:cs="Arial"/>
        </w:rPr>
      </w:pPr>
      <w:r w:rsidRPr="009D330E">
        <w:rPr>
          <w:rFonts w:ascii="Arial" w:hAnsi="Arial" w:cs="Arial"/>
          <w:lang w:val="en-AU"/>
        </w:rPr>
        <w:t xml:space="preserve">inclusion support grants, </w:t>
      </w:r>
    </w:p>
    <w:p w14:paraId="0AE6BD2F" w14:textId="77777777" w:rsidR="009D330E" w:rsidRPr="009D330E" w:rsidRDefault="009D330E" w:rsidP="009D330E">
      <w:pPr>
        <w:pStyle w:val="ListParagraph"/>
        <w:numPr>
          <w:ilvl w:val="0"/>
          <w:numId w:val="1"/>
        </w:numPr>
        <w:rPr>
          <w:rFonts w:ascii="Arial" w:hAnsi="Arial" w:cs="Arial"/>
        </w:rPr>
      </w:pPr>
      <w:r w:rsidRPr="009D330E">
        <w:rPr>
          <w:rFonts w:ascii="Arial" w:hAnsi="Arial" w:cs="Arial"/>
          <w:lang w:val="en-AU"/>
        </w:rPr>
        <w:t xml:space="preserve">tax assessment, </w:t>
      </w:r>
    </w:p>
    <w:p w14:paraId="5AC030DD" w14:textId="7643321F" w:rsidR="009D330E" w:rsidRPr="009D330E" w:rsidRDefault="009D330E" w:rsidP="009D330E">
      <w:pPr>
        <w:pStyle w:val="ListParagraph"/>
        <w:numPr>
          <w:ilvl w:val="0"/>
          <w:numId w:val="1"/>
        </w:numPr>
        <w:rPr>
          <w:rFonts w:ascii="Arial" w:hAnsi="Arial" w:cs="Arial"/>
        </w:rPr>
      </w:pPr>
      <w:r w:rsidRPr="009D330E">
        <w:rPr>
          <w:rFonts w:ascii="Arial" w:hAnsi="Arial" w:cs="Arial"/>
          <w:lang w:val="en-AU"/>
        </w:rPr>
        <w:t>superannuation guarantee.</w:t>
      </w:r>
    </w:p>
    <w:p w14:paraId="44EB9A32" w14:textId="77777777" w:rsidR="00CF2075" w:rsidRDefault="00CF2075" w:rsidP="006E28C4">
      <w:pPr>
        <w:rPr>
          <w:rFonts w:ascii="Arial" w:hAnsi="Arial" w:cs="Arial"/>
        </w:rPr>
      </w:pPr>
    </w:p>
    <w:p w14:paraId="67437BA8" w14:textId="77777777" w:rsidR="00CF2075" w:rsidRDefault="00CF2075" w:rsidP="006E28C4">
      <w:pPr>
        <w:rPr>
          <w:rFonts w:ascii="Arial" w:hAnsi="Arial" w:cs="Arial"/>
        </w:rPr>
      </w:pPr>
    </w:p>
    <w:p w14:paraId="4CF400E6" w14:textId="77777777" w:rsidR="00CF2075" w:rsidRPr="006E28C4" w:rsidRDefault="00CF2075" w:rsidP="006E28C4">
      <w:pPr>
        <w:rPr>
          <w:rFonts w:ascii="Arial" w:hAnsi="Arial" w:cs="Arial"/>
        </w:rPr>
      </w:pPr>
    </w:p>
    <w:p w14:paraId="3AB9F30B" w14:textId="0AADD287" w:rsidR="006E28C4" w:rsidRPr="006E28C4" w:rsidRDefault="006E28C4" w:rsidP="006E28C4">
      <w:pPr>
        <w:rPr>
          <w:rFonts w:ascii="Arial" w:hAnsi="Arial" w:cs="Arial"/>
        </w:rPr>
      </w:pPr>
    </w:p>
    <w:p w14:paraId="49723D3D" w14:textId="3EA42FD7" w:rsidR="006E28C4" w:rsidRDefault="006E28C4" w:rsidP="006E28C4">
      <w:pPr>
        <w:rPr>
          <w:rFonts w:ascii="Arial" w:hAnsi="Arial" w:cs="Arial"/>
        </w:rPr>
      </w:pPr>
    </w:p>
    <w:p w14:paraId="4DE73EDB" w14:textId="77777777" w:rsidR="009D330E" w:rsidRDefault="009D330E" w:rsidP="006E28C4">
      <w:pPr>
        <w:rPr>
          <w:rFonts w:ascii="Arial" w:hAnsi="Arial" w:cs="Arial"/>
        </w:rPr>
      </w:pPr>
    </w:p>
    <w:p w14:paraId="689B9A04" w14:textId="77777777" w:rsidR="009D330E" w:rsidRDefault="009D330E" w:rsidP="006E28C4">
      <w:pPr>
        <w:rPr>
          <w:rFonts w:ascii="Arial" w:hAnsi="Arial" w:cs="Arial"/>
        </w:rPr>
      </w:pPr>
    </w:p>
    <w:p w14:paraId="5A601816" w14:textId="77777777" w:rsidR="009D330E" w:rsidRDefault="009D330E" w:rsidP="006E28C4">
      <w:pPr>
        <w:rPr>
          <w:rFonts w:ascii="Arial" w:hAnsi="Arial" w:cs="Arial"/>
        </w:rPr>
      </w:pPr>
    </w:p>
    <w:p w14:paraId="24234C85" w14:textId="77777777" w:rsidR="009D330E" w:rsidRDefault="009D330E" w:rsidP="006E28C4">
      <w:pPr>
        <w:rPr>
          <w:rFonts w:ascii="Arial" w:hAnsi="Arial" w:cs="Arial"/>
        </w:rPr>
      </w:pPr>
    </w:p>
    <w:p w14:paraId="72CF4E9F" w14:textId="77777777" w:rsidR="009D330E" w:rsidRDefault="009D330E" w:rsidP="006E28C4">
      <w:pPr>
        <w:rPr>
          <w:rFonts w:ascii="Arial" w:hAnsi="Arial" w:cs="Arial"/>
        </w:rPr>
      </w:pPr>
    </w:p>
    <w:p w14:paraId="37121874" w14:textId="65B3D0D9" w:rsidR="00077194" w:rsidRDefault="00077194" w:rsidP="00077194">
      <w:pPr>
        <w:jc w:val="center"/>
        <w:rPr>
          <w:rFonts w:ascii="Arial" w:hAnsi="Arial" w:cs="Arial"/>
          <w:b/>
          <w:bCs/>
          <w:sz w:val="24"/>
          <w:szCs w:val="24"/>
        </w:rPr>
      </w:pPr>
      <w:r>
        <w:rPr>
          <w:rFonts w:ascii="Arial" w:hAnsi="Arial" w:cs="Arial"/>
          <w:b/>
          <w:bCs/>
          <w:sz w:val="24"/>
          <w:szCs w:val="24"/>
        </w:rPr>
        <w:t>Appendix A</w:t>
      </w:r>
    </w:p>
    <w:p w14:paraId="01A76A69" w14:textId="77777777" w:rsidR="00077194" w:rsidRDefault="00077194" w:rsidP="006E28C4">
      <w:pPr>
        <w:rPr>
          <w:rFonts w:ascii="Arial" w:hAnsi="Arial" w:cs="Arial"/>
          <w:b/>
          <w:bCs/>
          <w:sz w:val="24"/>
          <w:szCs w:val="24"/>
        </w:rPr>
      </w:pPr>
    </w:p>
    <w:p w14:paraId="4DCC6DB1" w14:textId="3E5FF0D8" w:rsidR="009D330E" w:rsidRDefault="009D330E" w:rsidP="006E28C4">
      <w:pPr>
        <w:rPr>
          <w:rFonts w:ascii="Arial" w:hAnsi="Arial" w:cs="Arial"/>
          <w:b/>
          <w:bCs/>
        </w:rPr>
      </w:pPr>
      <w:r>
        <w:rPr>
          <w:rFonts w:ascii="Arial" w:hAnsi="Arial" w:cs="Arial"/>
          <w:b/>
          <w:bCs/>
          <w:sz w:val="24"/>
          <w:szCs w:val="24"/>
        </w:rPr>
        <w:t>St Gabriel’s School OSHC Fees (</w:t>
      </w:r>
      <w:r>
        <w:rPr>
          <w:rFonts w:ascii="Arial" w:hAnsi="Arial" w:cs="Arial"/>
          <w:b/>
          <w:bCs/>
        </w:rPr>
        <w:t>effective of Term 1 2025)</w:t>
      </w:r>
    </w:p>
    <w:p w14:paraId="3F28662C" w14:textId="77777777" w:rsidR="009D330E" w:rsidRDefault="009D330E" w:rsidP="006E28C4">
      <w:pPr>
        <w:rPr>
          <w:rFonts w:ascii="Arial" w:hAnsi="Arial" w:cs="Arial"/>
          <w:b/>
          <w:bCs/>
        </w:rPr>
      </w:pPr>
    </w:p>
    <w:p w14:paraId="56900444" w14:textId="0509A47B" w:rsidR="009D330E" w:rsidRDefault="009D330E" w:rsidP="006E28C4">
      <w:pPr>
        <w:rPr>
          <w:rFonts w:ascii="Arial" w:hAnsi="Arial" w:cs="Arial"/>
        </w:rPr>
      </w:pPr>
      <w:r>
        <w:rPr>
          <w:rFonts w:ascii="Arial" w:hAnsi="Arial" w:cs="Arial"/>
        </w:rPr>
        <w:t xml:space="preserve">Before school care </w:t>
      </w:r>
    </w:p>
    <w:p w14:paraId="0D469D91" w14:textId="0C299994" w:rsidR="009D330E" w:rsidRDefault="009D330E" w:rsidP="006E28C4">
      <w:pPr>
        <w:rPr>
          <w:rFonts w:ascii="Arial" w:hAnsi="Arial" w:cs="Arial"/>
        </w:rPr>
      </w:pPr>
      <w:r>
        <w:rPr>
          <w:rFonts w:ascii="Arial" w:hAnsi="Arial" w:cs="Arial"/>
        </w:rPr>
        <w:t>Casual - $19</w:t>
      </w:r>
    </w:p>
    <w:p w14:paraId="0F7DC669" w14:textId="4FBD3234" w:rsidR="009D330E" w:rsidRDefault="009D330E" w:rsidP="006E28C4">
      <w:pPr>
        <w:rPr>
          <w:rFonts w:ascii="Arial" w:hAnsi="Arial" w:cs="Arial"/>
        </w:rPr>
      </w:pPr>
      <w:r>
        <w:rPr>
          <w:rFonts w:ascii="Arial" w:hAnsi="Arial" w:cs="Arial"/>
        </w:rPr>
        <w:t>Permanent - $16</w:t>
      </w:r>
    </w:p>
    <w:p w14:paraId="1C25AEB3" w14:textId="77777777" w:rsidR="009D330E" w:rsidRDefault="009D330E" w:rsidP="006E28C4">
      <w:pPr>
        <w:rPr>
          <w:rFonts w:ascii="Arial" w:hAnsi="Arial" w:cs="Arial"/>
        </w:rPr>
      </w:pPr>
    </w:p>
    <w:p w14:paraId="153A3DB7" w14:textId="5B05DF9D" w:rsidR="009D330E" w:rsidRDefault="009D330E" w:rsidP="006E28C4">
      <w:pPr>
        <w:rPr>
          <w:rFonts w:ascii="Arial" w:hAnsi="Arial" w:cs="Arial"/>
        </w:rPr>
      </w:pPr>
      <w:r>
        <w:rPr>
          <w:rFonts w:ascii="Arial" w:hAnsi="Arial" w:cs="Arial"/>
        </w:rPr>
        <w:t xml:space="preserve">After school care </w:t>
      </w:r>
    </w:p>
    <w:p w14:paraId="0F1A7510" w14:textId="3E0BA708" w:rsidR="009D330E" w:rsidRDefault="009D330E" w:rsidP="006E28C4">
      <w:pPr>
        <w:rPr>
          <w:rFonts w:ascii="Arial" w:hAnsi="Arial" w:cs="Arial"/>
        </w:rPr>
      </w:pPr>
      <w:r>
        <w:rPr>
          <w:rFonts w:ascii="Arial" w:hAnsi="Arial" w:cs="Arial"/>
        </w:rPr>
        <w:t>Casual – $29</w:t>
      </w:r>
    </w:p>
    <w:p w14:paraId="073B576B" w14:textId="4E15080D" w:rsidR="009D330E" w:rsidRDefault="009D330E" w:rsidP="006E28C4">
      <w:pPr>
        <w:rPr>
          <w:rFonts w:ascii="Arial" w:hAnsi="Arial" w:cs="Arial"/>
        </w:rPr>
      </w:pPr>
      <w:r>
        <w:rPr>
          <w:rFonts w:ascii="Arial" w:hAnsi="Arial" w:cs="Arial"/>
        </w:rPr>
        <w:t>Permanent - $26</w:t>
      </w:r>
    </w:p>
    <w:p w14:paraId="6E7FF770" w14:textId="77777777" w:rsidR="009D330E" w:rsidRDefault="009D330E" w:rsidP="006E28C4">
      <w:pPr>
        <w:rPr>
          <w:rFonts w:ascii="Arial" w:hAnsi="Arial" w:cs="Arial"/>
        </w:rPr>
      </w:pPr>
    </w:p>
    <w:p w14:paraId="624E788F" w14:textId="6DE0DD7F" w:rsidR="009D330E" w:rsidRDefault="00077194" w:rsidP="006E28C4">
      <w:pPr>
        <w:rPr>
          <w:rFonts w:ascii="Arial" w:hAnsi="Arial" w:cs="Arial"/>
        </w:rPr>
      </w:pPr>
      <w:r>
        <w:rPr>
          <w:rFonts w:ascii="Arial" w:hAnsi="Arial" w:cs="Arial"/>
        </w:rPr>
        <w:t xml:space="preserve">Child not signed in or out - $2.00 per child per </w:t>
      </w:r>
      <w:proofErr w:type="gramStart"/>
      <w:r>
        <w:rPr>
          <w:rFonts w:ascii="Arial" w:hAnsi="Arial" w:cs="Arial"/>
        </w:rPr>
        <w:t>instance</w:t>
      </w:r>
      <w:proofErr w:type="gramEnd"/>
      <w:r>
        <w:rPr>
          <w:rFonts w:ascii="Arial" w:hAnsi="Arial" w:cs="Arial"/>
        </w:rPr>
        <w:t xml:space="preserve"> </w:t>
      </w:r>
    </w:p>
    <w:p w14:paraId="6335E1D4" w14:textId="66739039" w:rsidR="00077194" w:rsidRDefault="00077194" w:rsidP="006E28C4">
      <w:pPr>
        <w:rPr>
          <w:rFonts w:ascii="Arial" w:hAnsi="Arial" w:cs="Arial"/>
        </w:rPr>
      </w:pPr>
      <w:r>
        <w:rPr>
          <w:rFonts w:ascii="Arial" w:hAnsi="Arial" w:cs="Arial"/>
        </w:rPr>
        <w:t xml:space="preserve">Late fee - $1.00 per minute per child </w:t>
      </w:r>
    </w:p>
    <w:p w14:paraId="51552A53" w14:textId="77777777" w:rsidR="00077194" w:rsidRDefault="00077194" w:rsidP="006E28C4">
      <w:pPr>
        <w:rPr>
          <w:rFonts w:ascii="Arial" w:hAnsi="Arial" w:cs="Arial"/>
        </w:rPr>
      </w:pPr>
    </w:p>
    <w:p w14:paraId="4526EBCF" w14:textId="7424525F" w:rsidR="00077194" w:rsidRPr="00077194" w:rsidRDefault="00077194" w:rsidP="006E28C4">
      <w:pPr>
        <w:rPr>
          <w:rFonts w:ascii="Arial" w:hAnsi="Arial" w:cs="Arial"/>
          <w:b/>
          <w:bCs/>
        </w:rPr>
      </w:pPr>
      <w:r w:rsidRPr="00077194">
        <w:rPr>
          <w:rFonts w:ascii="Arial" w:hAnsi="Arial" w:cs="Arial"/>
          <w:b/>
          <w:bCs/>
        </w:rPr>
        <w:t xml:space="preserve">Vacation </w:t>
      </w:r>
      <w:r>
        <w:rPr>
          <w:rFonts w:ascii="Arial" w:hAnsi="Arial" w:cs="Arial"/>
          <w:b/>
          <w:bCs/>
        </w:rPr>
        <w:t>C</w:t>
      </w:r>
      <w:r w:rsidRPr="00077194">
        <w:rPr>
          <w:rFonts w:ascii="Arial" w:hAnsi="Arial" w:cs="Arial"/>
          <w:b/>
          <w:bCs/>
        </w:rPr>
        <w:t xml:space="preserve">are </w:t>
      </w:r>
    </w:p>
    <w:p w14:paraId="6425F805" w14:textId="51FB9E4C" w:rsidR="00077194" w:rsidRDefault="00077194" w:rsidP="006E28C4">
      <w:pPr>
        <w:rPr>
          <w:rFonts w:ascii="Arial" w:hAnsi="Arial" w:cs="Arial"/>
        </w:rPr>
      </w:pPr>
      <w:r>
        <w:rPr>
          <w:rFonts w:ascii="Arial" w:hAnsi="Arial" w:cs="Arial"/>
        </w:rPr>
        <w:t>Incursion - $75</w:t>
      </w:r>
    </w:p>
    <w:p w14:paraId="121ACE56" w14:textId="2DE105D8" w:rsidR="00077194" w:rsidRDefault="00077194" w:rsidP="006E28C4">
      <w:pPr>
        <w:rPr>
          <w:rFonts w:ascii="Arial" w:hAnsi="Arial" w:cs="Arial"/>
        </w:rPr>
      </w:pPr>
      <w:r>
        <w:rPr>
          <w:rFonts w:ascii="Arial" w:hAnsi="Arial" w:cs="Arial"/>
        </w:rPr>
        <w:t xml:space="preserve">Home based - </w:t>
      </w:r>
      <w:proofErr w:type="gramStart"/>
      <w:r>
        <w:rPr>
          <w:rFonts w:ascii="Arial" w:hAnsi="Arial" w:cs="Arial"/>
        </w:rPr>
        <w:t>$75</w:t>
      </w:r>
      <w:proofErr w:type="gramEnd"/>
    </w:p>
    <w:p w14:paraId="0DF27E64" w14:textId="3D19982F" w:rsidR="00077194" w:rsidRDefault="00077194" w:rsidP="006E28C4">
      <w:pPr>
        <w:rPr>
          <w:rFonts w:ascii="Arial" w:hAnsi="Arial" w:cs="Arial"/>
        </w:rPr>
      </w:pPr>
      <w:r>
        <w:rPr>
          <w:rFonts w:ascii="Arial" w:hAnsi="Arial" w:cs="Arial"/>
        </w:rPr>
        <w:t>Pupil free day - $75</w:t>
      </w:r>
    </w:p>
    <w:p w14:paraId="2B305314" w14:textId="548D66BC" w:rsidR="00077194" w:rsidRPr="009D330E" w:rsidRDefault="00077194" w:rsidP="006E28C4">
      <w:pPr>
        <w:rPr>
          <w:rFonts w:ascii="Arial" w:hAnsi="Arial" w:cs="Arial"/>
        </w:rPr>
      </w:pPr>
      <w:r>
        <w:rPr>
          <w:rFonts w:ascii="Arial" w:hAnsi="Arial" w:cs="Arial"/>
        </w:rPr>
        <w:t>Excursion - $85</w:t>
      </w:r>
    </w:p>
    <w:p w14:paraId="3BCC2D69" w14:textId="22F6FAF9" w:rsidR="006E28C4" w:rsidRPr="006E28C4" w:rsidRDefault="006E28C4" w:rsidP="006E28C4">
      <w:pPr>
        <w:rPr>
          <w:rFonts w:ascii="Arial" w:hAnsi="Arial" w:cs="Arial"/>
        </w:rPr>
      </w:pPr>
    </w:p>
    <w:p w14:paraId="7806F686" w14:textId="3E2C6B3D" w:rsidR="006E28C4" w:rsidRPr="006E28C4" w:rsidRDefault="006E28C4" w:rsidP="006E28C4">
      <w:pPr>
        <w:rPr>
          <w:rFonts w:ascii="Arial" w:hAnsi="Arial" w:cs="Arial"/>
        </w:rPr>
      </w:pPr>
    </w:p>
    <w:p w14:paraId="491AE70A" w14:textId="25EAFA97" w:rsidR="006E28C4" w:rsidRDefault="00077194" w:rsidP="00077194">
      <w:pPr>
        <w:tabs>
          <w:tab w:val="left" w:pos="7040"/>
        </w:tabs>
        <w:rPr>
          <w:rFonts w:ascii="Arial" w:hAnsi="Arial" w:cs="Arial"/>
        </w:rPr>
      </w:pPr>
      <w:r>
        <w:rPr>
          <w:rFonts w:ascii="Arial" w:hAnsi="Arial" w:cs="Arial"/>
        </w:rPr>
        <w:t xml:space="preserve">Principal: </w:t>
      </w:r>
      <w:r>
        <w:rPr>
          <w:rFonts w:ascii="Arial" w:hAnsi="Arial" w:cs="Arial"/>
        </w:rPr>
        <w:softHyphen/>
      </w:r>
      <w:r>
        <w:rPr>
          <w:rFonts w:ascii="Arial" w:hAnsi="Arial" w:cs="Arial"/>
        </w:rPr>
        <w:softHyphen/>
      </w:r>
      <w:r>
        <w:rPr>
          <w:rFonts w:ascii="Arial" w:hAnsi="Arial" w:cs="Arial"/>
        </w:rPr>
        <w:softHyphen/>
        <w:t>________________________________</w:t>
      </w:r>
      <w:r>
        <w:rPr>
          <w:rFonts w:ascii="Arial" w:hAnsi="Arial" w:cs="Arial"/>
        </w:rPr>
        <w:tab/>
        <w:t>Date: _________________</w:t>
      </w:r>
    </w:p>
    <w:p w14:paraId="7EAD778F" w14:textId="77777777" w:rsidR="00077194" w:rsidRDefault="00077194" w:rsidP="00077194">
      <w:pPr>
        <w:tabs>
          <w:tab w:val="left" w:pos="7040"/>
        </w:tabs>
        <w:rPr>
          <w:rFonts w:ascii="Arial" w:hAnsi="Arial" w:cs="Arial"/>
        </w:rPr>
      </w:pPr>
    </w:p>
    <w:p w14:paraId="611C6D86" w14:textId="77777777" w:rsidR="00077194" w:rsidRDefault="00077194" w:rsidP="00077194">
      <w:pPr>
        <w:tabs>
          <w:tab w:val="left" w:pos="7040"/>
        </w:tabs>
        <w:rPr>
          <w:rFonts w:ascii="Arial" w:hAnsi="Arial" w:cs="Arial"/>
        </w:rPr>
      </w:pPr>
    </w:p>
    <w:p w14:paraId="69D9781B" w14:textId="77777777" w:rsidR="00077194" w:rsidRDefault="00077194" w:rsidP="00077194">
      <w:pPr>
        <w:tabs>
          <w:tab w:val="left" w:pos="7040"/>
        </w:tabs>
        <w:rPr>
          <w:rFonts w:ascii="Arial" w:hAnsi="Arial" w:cs="Arial"/>
        </w:rPr>
      </w:pPr>
    </w:p>
    <w:p w14:paraId="255E86CE" w14:textId="77777777" w:rsidR="00077194" w:rsidRDefault="00077194" w:rsidP="00077194">
      <w:pPr>
        <w:tabs>
          <w:tab w:val="left" w:pos="7040"/>
        </w:tabs>
        <w:rPr>
          <w:rFonts w:ascii="Arial" w:hAnsi="Arial" w:cs="Arial"/>
        </w:rPr>
      </w:pPr>
    </w:p>
    <w:p w14:paraId="647CFD53" w14:textId="34111A47" w:rsidR="00077194" w:rsidRDefault="00077194" w:rsidP="00077194">
      <w:pPr>
        <w:tabs>
          <w:tab w:val="left" w:pos="7040"/>
        </w:tabs>
        <w:rPr>
          <w:rFonts w:ascii="Arial" w:hAnsi="Arial" w:cs="Arial"/>
        </w:rPr>
      </w:pPr>
      <w:r>
        <w:rPr>
          <w:rFonts w:ascii="Arial" w:hAnsi="Arial" w:cs="Arial"/>
        </w:rPr>
        <w:t>Chairperson: _______________________________                               Date: __________________</w:t>
      </w:r>
    </w:p>
    <w:p w14:paraId="24494703" w14:textId="77777777" w:rsidR="00077194" w:rsidRDefault="00077194" w:rsidP="006E28C4">
      <w:pPr>
        <w:rPr>
          <w:rFonts w:ascii="Arial" w:hAnsi="Arial" w:cs="Arial"/>
        </w:rPr>
      </w:pPr>
    </w:p>
    <w:p w14:paraId="76526D60" w14:textId="77777777" w:rsidR="00077194" w:rsidRDefault="00077194" w:rsidP="006E28C4">
      <w:pPr>
        <w:rPr>
          <w:rFonts w:ascii="Arial" w:hAnsi="Arial" w:cs="Arial"/>
        </w:rPr>
      </w:pPr>
    </w:p>
    <w:p w14:paraId="15D1C073" w14:textId="77777777" w:rsidR="00077194" w:rsidRDefault="00077194" w:rsidP="006E28C4">
      <w:pPr>
        <w:rPr>
          <w:rFonts w:ascii="Arial" w:hAnsi="Arial" w:cs="Arial"/>
        </w:rPr>
      </w:pPr>
    </w:p>
    <w:p w14:paraId="2CF07F39" w14:textId="214D87C6" w:rsidR="006E28C4" w:rsidRDefault="006E28C4" w:rsidP="006E28C4">
      <w:pPr>
        <w:rPr>
          <w:rFonts w:ascii="Arial" w:hAnsi="Arial" w:cs="Arial"/>
        </w:rPr>
      </w:pPr>
    </w:p>
    <w:p w14:paraId="2CA80DA2" w14:textId="77777777" w:rsidR="00077194" w:rsidRDefault="00077194" w:rsidP="006E28C4">
      <w:pPr>
        <w:rPr>
          <w:rFonts w:ascii="Arial" w:hAnsi="Arial" w:cs="Arial"/>
        </w:rPr>
      </w:pPr>
    </w:p>
    <w:p w14:paraId="4CE40482" w14:textId="77777777" w:rsidR="00077194" w:rsidRDefault="00077194" w:rsidP="006E28C4">
      <w:pPr>
        <w:rPr>
          <w:rFonts w:ascii="Arial" w:hAnsi="Arial" w:cs="Arial"/>
        </w:rPr>
      </w:pPr>
    </w:p>
    <w:p w14:paraId="65A530F2" w14:textId="77777777" w:rsidR="00077194" w:rsidRDefault="00077194" w:rsidP="006E28C4">
      <w:pPr>
        <w:rPr>
          <w:rFonts w:ascii="Arial" w:hAnsi="Arial" w:cs="Arial"/>
        </w:rPr>
      </w:pPr>
    </w:p>
    <w:p w14:paraId="5A43CD58" w14:textId="77777777" w:rsidR="00077194" w:rsidRDefault="00077194" w:rsidP="006E28C4">
      <w:pPr>
        <w:rPr>
          <w:rFonts w:ascii="Arial" w:hAnsi="Arial" w:cs="Arial"/>
        </w:rPr>
      </w:pPr>
    </w:p>
    <w:p w14:paraId="2C7F5D9D" w14:textId="6F692169" w:rsidR="00077194" w:rsidRDefault="00077194" w:rsidP="006E28C4">
      <w:pPr>
        <w:rPr>
          <w:rFonts w:ascii="Arial" w:hAnsi="Arial" w:cs="Arial"/>
        </w:rPr>
      </w:pPr>
      <w:r>
        <w:rPr>
          <w:rFonts w:ascii="Arial" w:hAnsi="Arial" w:cs="Arial"/>
        </w:rPr>
        <w:t xml:space="preserve">Policy created: </w:t>
      </w:r>
      <w:proofErr w:type="gramStart"/>
      <w:r>
        <w:rPr>
          <w:rFonts w:ascii="Arial" w:hAnsi="Arial" w:cs="Arial"/>
        </w:rPr>
        <w:t>12/11/2024</w:t>
      </w:r>
      <w:proofErr w:type="gramEnd"/>
    </w:p>
    <w:p w14:paraId="2AEC1E2A" w14:textId="1C8AABD6" w:rsidR="006E75A6" w:rsidRPr="006E75A6" w:rsidRDefault="00077194" w:rsidP="00077194">
      <w:pPr>
        <w:rPr>
          <w:rFonts w:ascii="Arial" w:hAnsi="Arial" w:cs="Arial"/>
        </w:rPr>
      </w:pPr>
      <w:r>
        <w:rPr>
          <w:rFonts w:ascii="Arial" w:hAnsi="Arial" w:cs="Arial"/>
        </w:rPr>
        <w:t xml:space="preserve">Policy review: December 2025 </w:t>
      </w:r>
    </w:p>
    <w:p w14:paraId="0A276FC2" w14:textId="27EC5AD8" w:rsidR="006E75A6" w:rsidRPr="006E75A6" w:rsidRDefault="006E75A6" w:rsidP="006E75A6">
      <w:pPr>
        <w:tabs>
          <w:tab w:val="left" w:pos="8820"/>
        </w:tabs>
        <w:rPr>
          <w:rFonts w:ascii="Arial" w:hAnsi="Arial" w:cs="Arial"/>
        </w:rPr>
      </w:pPr>
      <w:r>
        <w:rPr>
          <w:rFonts w:ascii="Arial" w:hAnsi="Arial" w:cs="Arial"/>
        </w:rPr>
        <w:tab/>
      </w:r>
    </w:p>
    <w:sectPr w:rsidR="006E75A6" w:rsidRPr="006E75A6" w:rsidSect="00A20C3B">
      <w:headerReference w:type="even" r:id="rId12"/>
      <w:headerReference w:type="default" r:id="rId13"/>
      <w:footerReference w:type="even" r:id="rId14"/>
      <w:footerReference w:type="default" r:id="rId15"/>
      <w:headerReference w:type="first" r:id="rId16"/>
      <w:footerReference w:type="first" r:id="rId17"/>
      <w:pgSz w:w="11906" w:h="16838" w:code="9"/>
      <w:pgMar w:top="720" w:right="707" w:bottom="720" w:left="720" w:header="567"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1E64" w14:textId="77777777" w:rsidR="00AB6E73" w:rsidRDefault="00AB6E73" w:rsidP="00312852">
      <w:pPr>
        <w:spacing w:after="0"/>
      </w:pPr>
      <w:r>
        <w:separator/>
      </w:r>
    </w:p>
  </w:endnote>
  <w:endnote w:type="continuationSeparator" w:id="0">
    <w:p w14:paraId="48D5229A" w14:textId="77777777" w:rsidR="00AB6E73" w:rsidRDefault="00AB6E73" w:rsidP="003128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22 Cezanne Pro">
    <w:altName w:val="Calibri"/>
    <w:panose1 w:val="00000000000000000000"/>
    <w:charset w:val="00"/>
    <w:family w:val="modern"/>
    <w:notTrueType/>
    <w:pitch w:val="variable"/>
    <w:sig w:usb0="A00002AF" w:usb1="5000205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2C83" w14:textId="77777777" w:rsidR="006E75A6" w:rsidRDefault="006E7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9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3555"/>
      <w:gridCol w:w="3557"/>
    </w:tblGrid>
    <w:tr w:rsidR="00592CDF" w:rsidRPr="00592CDF" w14:paraId="2D0FAF25" w14:textId="77777777" w:rsidTr="00592CDF">
      <w:trPr>
        <w:trHeight w:val="80"/>
      </w:trPr>
      <w:tc>
        <w:tcPr>
          <w:tcW w:w="1666" w:type="pct"/>
          <w:shd w:val="clear" w:color="auto" w:fill="auto"/>
        </w:tcPr>
        <w:p w14:paraId="0689735C" w14:textId="77777777" w:rsidR="00592CDF" w:rsidRPr="00592CDF" w:rsidRDefault="00592CDF" w:rsidP="003D22CE">
          <w:pPr>
            <w:pStyle w:val="Footer"/>
            <w:ind w:left="-105"/>
            <w:jc w:val="both"/>
            <w:rPr>
              <w:rFonts w:ascii="Arial" w:hAnsi="Arial" w:cs="Arial"/>
              <w:color w:val="002D55"/>
              <w:sz w:val="8"/>
              <w:szCs w:val="8"/>
            </w:rPr>
          </w:pPr>
        </w:p>
      </w:tc>
      <w:tc>
        <w:tcPr>
          <w:tcW w:w="1666" w:type="pct"/>
          <w:shd w:val="clear" w:color="auto" w:fill="auto"/>
        </w:tcPr>
        <w:p w14:paraId="621B3B34" w14:textId="77777777" w:rsidR="00592CDF" w:rsidRPr="00592CDF" w:rsidRDefault="00592CDF">
          <w:pPr>
            <w:pStyle w:val="Footer"/>
            <w:rPr>
              <w:rFonts w:ascii="Arial" w:hAnsi="Arial" w:cs="Arial"/>
              <w:color w:val="002D55"/>
              <w:sz w:val="8"/>
              <w:szCs w:val="8"/>
            </w:rPr>
          </w:pPr>
        </w:p>
      </w:tc>
      <w:tc>
        <w:tcPr>
          <w:tcW w:w="1667" w:type="pct"/>
          <w:shd w:val="clear" w:color="auto" w:fill="auto"/>
        </w:tcPr>
        <w:p w14:paraId="49BB2F3A" w14:textId="77777777" w:rsidR="00592CDF" w:rsidRPr="00592CDF" w:rsidRDefault="00592CDF" w:rsidP="00781F9F">
          <w:pPr>
            <w:pStyle w:val="Footer"/>
            <w:jc w:val="right"/>
            <w:rPr>
              <w:rFonts w:ascii="Arial" w:hAnsi="Arial" w:cs="Arial"/>
              <w:color w:val="002D55"/>
              <w:sz w:val="8"/>
              <w:szCs w:val="8"/>
            </w:rPr>
          </w:pPr>
        </w:p>
      </w:tc>
    </w:tr>
    <w:tr w:rsidR="009B7C41" w14:paraId="30BE77CA" w14:textId="77777777" w:rsidTr="003D22CE">
      <w:trPr>
        <w:trHeight w:val="220"/>
      </w:trPr>
      <w:tc>
        <w:tcPr>
          <w:tcW w:w="1666" w:type="pct"/>
          <w:shd w:val="clear" w:color="auto" w:fill="auto"/>
        </w:tcPr>
        <w:p w14:paraId="4DBEE792" w14:textId="6AAD68C3" w:rsidR="009B7C41" w:rsidRPr="00592CDF" w:rsidRDefault="003D22CE" w:rsidP="003D22CE">
          <w:pPr>
            <w:pStyle w:val="Footer"/>
            <w:ind w:left="-105"/>
            <w:jc w:val="both"/>
            <w:rPr>
              <w:rFonts w:ascii="Arial" w:hAnsi="Arial" w:cs="Arial"/>
              <w:color w:val="002D55"/>
              <w:sz w:val="20"/>
              <w:szCs w:val="20"/>
            </w:rPr>
          </w:pPr>
          <w:r w:rsidRPr="00592CDF">
            <w:rPr>
              <w:rFonts w:ascii="Arial" w:hAnsi="Arial" w:cs="Arial"/>
              <w:color w:val="002D55"/>
              <w:sz w:val="20"/>
              <w:szCs w:val="20"/>
            </w:rPr>
            <w:ptab w:relativeTo="margin" w:alignment="left" w:leader="none"/>
          </w:r>
        </w:p>
      </w:tc>
      <w:tc>
        <w:tcPr>
          <w:tcW w:w="1666" w:type="pct"/>
          <w:shd w:val="clear" w:color="auto" w:fill="auto"/>
        </w:tcPr>
        <w:p w14:paraId="2FC6B0AB" w14:textId="77777777" w:rsidR="009B7C41" w:rsidRPr="005C3D28" w:rsidRDefault="00EC2503">
          <w:pPr>
            <w:pStyle w:val="Footer"/>
            <w:rPr>
              <w:rFonts w:ascii="Arial" w:hAnsi="Arial" w:cs="Arial"/>
              <w:color w:val="002D55"/>
              <w:sz w:val="20"/>
              <w:szCs w:val="20"/>
            </w:rPr>
          </w:pPr>
          <w:r w:rsidRPr="005C3D28">
            <w:rPr>
              <w:rFonts w:ascii="Arial" w:hAnsi="Arial" w:cs="Arial"/>
              <w:color w:val="002D55"/>
              <w:sz w:val="20"/>
              <w:szCs w:val="20"/>
            </w:rPr>
            <w:t>ABN 47 330 855 967</w:t>
          </w:r>
        </w:p>
      </w:tc>
      <w:tc>
        <w:tcPr>
          <w:tcW w:w="1667" w:type="pct"/>
          <w:shd w:val="clear" w:color="auto" w:fill="auto"/>
        </w:tcPr>
        <w:p w14:paraId="747467C9" w14:textId="3D80FE5F" w:rsidR="009B7C41" w:rsidRDefault="009B7C41" w:rsidP="00A20C3B">
          <w:pPr>
            <w:pStyle w:val="TOPICOFLETTER"/>
          </w:pPr>
        </w:p>
      </w:tc>
    </w:tr>
    <w:tr w:rsidR="009B7C41" w:rsidRPr="00E37D56" w14:paraId="75DD71A9" w14:textId="77777777" w:rsidTr="003D22CE">
      <w:trPr>
        <w:trHeight w:val="315"/>
      </w:trPr>
      <w:tc>
        <w:tcPr>
          <w:tcW w:w="1666" w:type="pct"/>
          <w:shd w:val="clear" w:color="auto" w:fill="auto"/>
        </w:tcPr>
        <w:p w14:paraId="16065E45" w14:textId="77777777" w:rsidR="009B7C41" w:rsidRPr="00592CDF" w:rsidRDefault="00D56911">
          <w:pPr>
            <w:pStyle w:val="Footer"/>
            <w:rPr>
              <w:rFonts w:ascii="Arial" w:hAnsi="Arial" w:cs="Arial"/>
              <w:color w:val="002D55"/>
              <w:sz w:val="20"/>
              <w:szCs w:val="20"/>
            </w:rPr>
          </w:pPr>
          <w:r w:rsidRPr="00592CDF">
            <w:rPr>
              <w:rFonts w:ascii="Arial" w:hAnsi="Arial" w:cs="Arial"/>
              <w:color w:val="002D55"/>
              <w:sz w:val="20"/>
              <w:szCs w:val="20"/>
            </w:rPr>
            <w:t>CONFIDENTIAL</w:t>
          </w:r>
        </w:p>
      </w:tc>
      <w:tc>
        <w:tcPr>
          <w:tcW w:w="1666" w:type="pct"/>
          <w:shd w:val="clear" w:color="auto" w:fill="auto"/>
        </w:tcPr>
        <w:p w14:paraId="0D5B4766" w14:textId="77777777" w:rsidR="009B7C41" w:rsidRPr="005C3D28" w:rsidRDefault="00EC2503">
          <w:pPr>
            <w:pStyle w:val="Footer"/>
            <w:rPr>
              <w:rFonts w:ascii="Arial" w:hAnsi="Arial" w:cs="Arial"/>
              <w:b/>
              <w:bCs/>
              <w:color w:val="002D55"/>
              <w:sz w:val="20"/>
              <w:szCs w:val="20"/>
            </w:rPr>
          </w:pPr>
          <w:r w:rsidRPr="005C3D28">
            <w:rPr>
              <w:rFonts w:ascii="Arial" w:hAnsi="Arial" w:cs="Arial"/>
              <w:b/>
              <w:bCs/>
              <w:color w:val="002D55"/>
              <w:sz w:val="20"/>
              <w:szCs w:val="20"/>
            </w:rPr>
            <w:t>www.sgs.catholic.edu.au</w:t>
          </w:r>
        </w:p>
      </w:tc>
      <w:tc>
        <w:tcPr>
          <w:tcW w:w="1667" w:type="pct"/>
          <w:shd w:val="clear" w:color="auto" w:fill="auto"/>
        </w:tcPr>
        <w:p w14:paraId="01CECEBA" w14:textId="77777777" w:rsidR="009B7C41" w:rsidRPr="00E37D56" w:rsidRDefault="00183894" w:rsidP="00781F9F">
          <w:pPr>
            <w:pStyle w:val="Footer"/>
            <w:jc w:val="right"/>
            <w:rPr>
              <w:rFonts w:ascii="P22 Cezanne Pro" w:hAnsi="P22 Cezanne Pro" w:cs="Arial"/>
              <w:color w:val="002D55"/>
              <w:sz w:val="20"/>
              <w:szCs w:val="20"/>
            </w:rPr>
          </w:pPr>
          <w:r w:rsidRPr="00E37D56">
            <w:rPr>
              <w:rFonts w:ascii="P22 Cezanne Pro" w:hAnsi="P22 Cezanne Pro" w:cs="Arial"/>
              <w:color w:val="002D55"/>
              <w:sz w:val="20"/>
              <w:szCs w:val="20"/>
            </w:rPr>
            <w:t xml:space="preserve">Page </w:t>
          </w:r>
          <w:r w:rsidRPr="00E37D56">
            <w:rPr>
              <w:rFonts w:ascii="P22 Cezanne Pro" w:hAnsi="P22 Cezanne Pro" w:cs="Arial"/>
              <w:b/>
              <w:bCs/>
              <w:color w:val="002D55"/>
              <w:sz w:val="20"/>
              <w:szCs w:val="20"/>
            </w:rPr>
            <w:fldChar w:fldCharType="begin"/>
          </w:r>
          <w:r w:rsidRPr="00E37D56">
            <w:rPr>
              <w:rFonts w:ascii="P22 Cezanne Pro" w:hAnsi="P22 Cezanne Pro" w:cs="Arial"/>
              <w:b/>
              <w:bCs/>
              <w:color w:val="002D55"/>
              <w:sz w:val="20"/>
              <w:szCs w:val="20"/>
            </w:rPr>
            <w:instrText xml:space="preserve"> PAGE  \* Arabic  \* MERGEFORMAT </w:instrText>
          </w:r>
          <w:r w:rsidRPr="00E37D56">
            <w:rPr>
              <w:rFonts w:ascii="P22 Cezanne Pro" w:hAnsi="P22 Cezanne Pro" w:cs="Arial"/>
              <w:b/>
              <w:bCs/>
              <w:color w:val="002D55"/>
              <w:sz w:val="20"/>
              <w:szCs w:val="20"/>
            </w:rPr>
            <w:fldChar w:fldCharType="separate"/>
          </w:r>
          <w:r w:rsidRPr="00E37D56">
            <w:rPr>
              <w:rFonts w:ascii="P22 Cezanne Pro" w:hAnsi="P22 Cezanne Pro" w:cs="Arial"/>
              <w:b/>
              <w:bCs/>
              <w:noProof/>
              <w:color w:val="002D55"/>
              <w:sz w:val="20"/>
              <w:szCs w:val="20"/>
            </w:rPr>
            <w:t>1</w:t>
          </w:r>
          <w:r w:rsidRPr="00E37D56">
            <w:rPr>
              <w:rFonts w:ascii="P22 Cezanne Pro" w:hAnsi="P22 Cezanne Pro" w:cs="Arial"/>
              <w:b/>
              <w:bCs/>
              <w:color w:val="002D55"/>
              <w:sz w:val="20"/>
              <w:szCs w:val="20"/>
            </w:rPr>
            <w:fldChar w:fldCharType="end"/>
          </w:r>
          <w:r w:rsidRPr="00E37D56">
            <w:rPr>
              <w:rFonts w:ascii="P22 Cezanne Pro" w:hAnsi="P22 Cezanne Pro" w:cs="Arial"/>
              <w:color w:val="002D55"/>
              <w:sz w:val="20"/>
              <w:szCs w:val="20"/>
            </w:rPr>
            <w:t xml:space="preserve"> of </w:t>
          </w:r>
          <w:r w:rsidRPr="00E37D56">
            <w:rPr>
              <w:rFonts w:ascii="P22 Cezanne Pro" w:hAnsi="P22 Cezanne Pro" w:cs="Arial"/>
              <w:b/>
              <w:bCs/>
              <w:color w:val="002D55"/>
              <w:sz w:val="20"/>
              <w:szCs w:val="20"/>
            </w:rPr>
            <w:fldChar w:fldCharType="begin"/>
          </w:r>
          <w:r w:rsidRPr="00E37D56">
            <w:rPr>
              <w:rFonts w:ascii="P22 Cezanne Pro" w:hAnsi="P22 Cezanne Pro" w:cs="Arial"/>
              <w:b/>
              <w:bCs/>
              <w:color w:val="002D55"/>
              <w:sz w:val="20"/>
              <w:szCs w:val="20"/>
            </w:rPr>
            <w:instrText xml:space="preserve"> NUMPAGES  \* Arabic  \* MERGEFORMAT </w:instrText>
          </w:r>
          <w:r w:rsidRPr="00E37D56">
            <w:rPr>
              <w:rFonts w:ascii="P22 Cezanne Pro" w:hAnsi="P22 Cezanne Pro" w:cs="Arial"/>
              <w:b/>
              <w:bCs/>
              <w:color w:val="002D55"/>
              <w:sz w:val="20"/>
              <w:szCs w:val="20"/>
            </w:rPr>
            <w:fldChar w:fldCharType="separate"/>
          </w:r>
          <w:r w:rsidRPr="00E37D56">
            <w:rPr>
              <w:rFonts w:ascii="P22 Cezanne Pro" w:hAnsi="P22 Cezanne Pro" w:cs="Arial"/>
              <w:b/>
              <w:bCs/>
              <w:noProof/>
              <w:color w:val="002D55"/>
              <w:sz w:val="20"/>
              <w:szCs w:val="20"/>
            </w:rPr>
            <w:t>2</w:t>
          </w:r>
          <w:r w:rsidRPr="00E37D56">
            <w:rPr>
              <w:rFonts w:ascii="P22 Cezanne Pro" w:hAnsi="P22 Cezanne Pro" w:cs="Arial"/>
              <w:b/>
              <w:bCs/>
              <w:color w:val="002D55"/>
              <w:sz w:val="20"/>
              <w:szCs w:val="20"/>
            </w:rPr>
            <w:fldChar w:fldCharType="end"/>
          </w:r>
        </w:p>
      </w:tc>
    </w:tr>
  </w:tbl>
  <w:p w14:paraId="4B5E5429" w14:textId="77777777" w:rsidR="00400ED7" w:rsidRPr="00400ED7" w:rsidRDefault="005B09B4">
    <w:pPr>
      <w:pStyle w:val="Footer"/>
      <w:rPr>
        <w:rFonts w:ascii="Arial" w:hAnsi="Arial" w:cs="Arial"/>
        <w:color w:val="002D55"/>
      </w:rPr>
    </w:pPr>
    <w:r>
      <w:rPr>
        <w:rFonts w:ascii="Arial" w:hAnsi="Arial" w:cs="Arial"/>
        <w:noProof/>
        <w:color w:val="002D55"/>
      </w:rPr>
      <mc:AlternateContent>
        <mc:Choice Requires="wps">
          <w:drawing>
            <wp:anchor distT="0" distB="0" distL="114300" distR="114300" simplePos="0" relativeHeight="251661312" behindDoc="0" locked="0" layoutInCell="1" allowOverlap="1" wp14:anchorId="078E1A0C" wp14:editId="7189FA13">
              <wp:simplePos x="0" y="0"/>
              <wp:positionH relativeFrom="column">
                <wp:posOffset>-552450</wp:posOffset>
              </wp:positionH>
              <wp:positionV relativeFrom="paragraph">
                <wp:posOffset>-589915</wp:posOffset>
              </wp:positionV>
              <wp:extent cx="777557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7775575" cy="0"/>
                      </a:xfrm>
                      <a:prstGeom prst="line">
                        <a:avLst/>
                      </a:prstGeom>
                      <a:ln w="28575">
                        <a:solidFill>
                          <a:srgbClr val="002D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63F00"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6.45pt" to="568.7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" strokecolor="#002d55" strokeweight="2.2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232F" w14:textId="77777777" w:rsidR="006E75A6" w:rsidRDefault="006E7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DB50" w14:textId="77777777" w:rsidR="00AB6E73" w:rsidRDefault="00AB6E73" w:rsidP="00312852">
      <w:pPr>
        <w:spacing w:after="0"/>
      </w:pPr>
      <w:r>
        <w:separator/>
      </w:r>
    </w:p>
  </w:footnote>
  <w:footnote w:type="continuationSeparator" w:id="0">
    <w:p w14:paraId="1D11CCDD" w14:textId="77777777" w:rsidR="00AB6E73" w:rsidRDefault="00AB6E73" w:rsidP="003128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E6FB" w14:textId="77777777" w:rsidR="00F113D4" w:rsidRDefault="00077194">
    <w:pPr>
      <w:pStyle w:val="Header"/>
    </w:pPr>
    <w:r>
      <w:rPr>
        <w:noProof/>
      </w:rPr>
      <w:pict w14:anchorId="50C97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673594" o:spid="_x0000_s1029" type="#_x0000_t75" style="position:absolute;margin-left:0;margin-top:0;width:523.9pt;height:467.9pt;z-index:-251652096;mso-position-horizontal:center;mso-position-horizontal-relative:margin;mso-position-vertical:center;mso-position-vertical-relative:margin" o:allowincell="f">
          <v:imagedata r:id="rId1" o:title="st-gabriels-school-logo-mark-full-color-cmyk-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212A" w14:textId="0B1469C1" w:rsidR="00312852" w:rsidRPr="00EA59DA" w:rsidRDefault="007D759D" w:rsidP="005B09B4">
    <w:pPr>
      <w:pStyle w:val="Header"/>
      <w:spacing w:line="276" w:lineRule="auto"/>
      <w:rPr>
        <w:rFonts w:ascii="Arial" w:hAnsi="Arial" w:cs="Arial"/>
        <w:b/>
        <w:bCs/>
        <w:color w:val="002D55"/>
        <w:sz w:val="18"/>
        <w:szCs w:val="18"/>
      </w:rPr>
    </w:pPr>
    <w:r>
      <w:rPr>
        <w:rFonts w:ascii="Arial" w:hAnsi="Arial" w:cs="Arial"/>
        <w:b/>
        <w:bCs/>
        <w:noProof/>
        <w:color w:val="002D55"/>
        <w:sz w:val="18"/>
        <w:szCs w:val="18"/>
      </w:rPr>
      <mc:AlternateContent>
        <mc:Choice Requires="wps">
          <w:drawing>
            <wp:anchor distT="0" distB="0" distL="114300" distR="114300" simplePos="0" relativeHeight="251659263" behindDoc="1" locked="0" layoutInCell="1" allowOverlap="1" wp14:anchorId="5BCFC9F9" wp14:editId="4D842D1F">
              <wp:simplePos x="0" y="0"/>
              <wp:positionH relativeFrom="column">
                <wp:posOffset>-504825</wp:posOffset>
              </wp:positionH>
              <wp:positionV relativeFrom="paragraph">
                <wp:posOffset>-388620</wp:posOffset>
              </wp:positionV>
              <wp:extent cx="7639200" cy="1220400"/>
              <wp:effectExtent l="0" t="0" r="0" b="0"/>
              <wp:wrapNone/>
              <wp:docPr id="1" name="Rectangle 1"/>
              <wp:cNvGraphicFramePr/>
              <a:graphic xmlns:a="http://schemas.openxmlformats.org/drawingml/2006/main">
                <a:graphicData uri="http://schemas.microsoft.com/office/word/2010/wordprocessingShape">
                  <wps:wsp>
                    <wps:cNvSpPr/>
                    <wps:spPr>
                      <a:xfrm>
                        <a:off x="0" y="0"/>
                        <a:ext cx="7639200" cy="1220400"/>
                      </a:xfrm>
                      <a:prstGeom prst="rect">
                        <a:avLst/>
                      </a:prstGeom>
                      <a:solidFill>
                        <a:srgbClr val="003B70">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66DD1" id="Rectangle 1" o:spid="_x0000_s1026" style="position:absolute;margin-left:-39.75pt;margin-top:-30.6pt;width:601.5pt;height:96.1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" fillcolor="#003b70" stroked="f" strokeweight="1pt">
              <v:fill opacity="6682f"/>
            </v:rect>
          </w:pict>
        </mc:Fallback>
      </mc:AlternateContent>
    </w:r>
    <w:r w:rsidR="00077194">
      <w:rPr>
        <w:rFonts w:ascii="Arial" w:hAnsi="Arial" w:cs="Arial"/>
        <w:b/>
        <w:bCs/>
        <w:noProof/>
        <w:color w:val="002D55"/>
        <w:sz w:val="18"/>
        <w:szCs w:val="18"/>
      </w:rPr>
      <w:pict w14:anchorId="62C3E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673595" o:spid="_x0000_s1030" type="#_x0000_t75" style="position:absolute;margin-left:0;margin-top:0;width:523.9pt;height:467.9pt;z-index:-251651072;mso-position-horizontal:center;mso-position-horizontal-relative:margin;mso-position-vertical:center;mso-position-vertical-relative:margin" o:allowincell="f">
          <v:imagedata r:id="rId1" o:title="st-gabriels-school-logo-mark-full-color-cmyk-watermark"/>
          <w10:wrap anchorx="margin" anchory="margin"/>
        </v:shape>
      </w:pict>
    </w:r>
    <w:r w:rsidR="005B09B4" w:rsidRPr="00EA59DA">
      <w:rPr>
        <w:rFonts w:ascii="Arial" w:hAnsi="Arial" w:cs="Arial"/>
        <w:b/>
        <w:bCs/>
        <w:noProof/>
        <w:color w:val="002D55"/>
        <w:sz w:val="18"/>
        <w:szCs w:val="18"/>
      </w:rPr>
      <w:drawing>
        <wp:anchor distT="0" distB="0" distL="114300" distR="114300" simplePos="0" relativeHeight="251660288" behindDoc="0" locked="0" layoutInCell="1" allowOverlap="1" wp14:anchorId="1142CCB8" wp14:editId="4AB47234">
          <wp:simplePos x="0" y="0"/>
          <wp:positionH relativeFrom="column">
            <wp:posOffset>3237865</wp:posOffset>
          </wp:positionH>
          <wp:positionV relativeFrom="paragraph">
            <wp:posOffset>-55245</wp:posOffset>
          </wp:positionV>
          <wp:extent cx="3372433" cy="657225"/>
          <wp:effectExtent l="0" t="0" r="0" b="0"/>
          <wp:wrapNone/>
          <wp:docPr id="23" name="Picture 23" descr="St Gabriel'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Gab-Logo-inline-tagline.png"/>
                  <pic:cNvPicPr/>
                </pic:nvPicPr>
                <pic:blipFill>
                  <a:blip r:embed="rId2">
                    <a:extLst>
                      <a:ext uri="{28A0092B-C50C-407E-A947-70E740481C1C}">
                        <a14:useLocalDpi xmlns:a14="http://schemas.microsoft.com/office/drawing/2010/main" val="0"/>
                      </a:ext>
                    </a:extLst>
                  </a:blip>
                  <a:stretch>
                    <a:fillRect/>
                  </a:stretch>
                </pic:blipFill>
                <pic:spPr>
                  <a:xfrm>
                    <a:off x="0" y="0"/>
                    <a:ext cx="3372433" cy="657225"/>
                  </a:xfrm>
                  <a:prstGeom prst="rect">
                    <a:avLst/>
                  </a:prstGeom>
                </pic:spPr>
              </pic:pic>
            </a:graphicData>
          </a:graphic>
          <wp14:sizeRelH relativeFrom="margin">
            <wp14:pctWidth>0</wp14:pctWidth>
          </wp14:sizeRelH>
          <wp14:sizeRelV relativeFrom="margin">
            <wp14:pctHeight>0</wp14:pctHeight>
          </wp14:sizeRelV>
        </wp:anchor>
      </w:drawing>
    </w:r>
    <w:r w:rsidR="00220843">
      <w:rPr>
        <w:rFonts w:ascii="Arial" w:hAnsi="Arial" w:cs="Arial"/>
        <w:b/>
        <w:bCs/>
        <w:color w:val="002D55"/>
        <w:sz w:val="18"/>
        <w:szCs w:val="18"/>
      </w:rPr>
      <w:t>20 Barrington Avenue</w:t>
    </w:r>
  </w:p>
  <w:p w14:paraId="303D2924" w14:textId="77777777" w:rsidR="00F81C87" w:rsidRPr="00EA59DA" w:rsidRDefault="00F81C87" w:rsidP="007E6E8D">
    <w:pPr>
      <w:pStyle w:val="Header"/>
      <w:spacing w:line="276" w:lineRule="auto"/>
      <w:rPr>
        <w:rFonts w:ascii="Arial" w:hAnsi="Arial" w:cs="Arial"/>
        <w:b/>
        <w:bCs/>
        <w:color w:val="002D55"/>
        <w:sz w:val="18"/>
        <w:szCs w:val="18"/>
      </w:rPr>
    </w:pPr>
    <w:r w:rsidRPr="00EA59DA">
      <w:rPr>
        <w:rFonts w:ascii="Arial" w:hAnsi="Arial" w:cs="Arial"/>
        <w:b/>
        <w:bCs/>
        <w:color w:val="002D55"/>
        <w:sz w:val="18"/>
        <w:szCs w:val="18"/>
      </w:rPr>
      <w:t xml:space="preserve">Enfield SA </w:t>
    </w:r>
    <w:r w:rsidR="00BC3331" w:rsidRPr="00EA59DA">
      <w:rPr>
        <w:rFonts w:ascii="Arial" w:hAnsi="Arial" w:cs="Arial"/>
        <w:b/>
        <w:bCs/>
        <w:color w:val="002D55"/>
        <w:sz w:val="18"/>
        <w:szCs w:val="18"/>
      </w:rPr>
      <w:t>5085</w:t>
    </w:r>
  </w:p>
  <w:p w14:paraId="35601E99" w14:textId="77777777" w:rsidR="00BC3331" w:rsidRPr="005B2FB5" w:rsidRDefault="00077194" w:rsidP="007E6E8D">
    <w:pPr>
      <w:pStyle w:val="Header"/>
      <w:spacing w:line="276" w:lineRule="auto"/>
      <w:rPr>
        <w:rFonts w:ascii="Arial" w:hAnsi="Arial" w:cs="Arial"/>
        <w:b/>
        <w:bCs/>
        <w:color w:val="002D55"/>
        <w:sz w:val="18"/>
        <w:szCs w:val="18"/>
      </w:rPr>
    </w:pPr>
    <w:hyperlink r:id="rId3" w:history="1">
      <w:r w:rsidR="00BC3331" w:rsidRPr="005B2FB5">
        <w:rPr>
          <w:rStyle w:val="Hyperlink"/>
          <w:rFonts w:ascii="Arial" w:hAnsi="Arial" w:cs="Arial"/>
          <w:b/>
          <w:bCs/>
          <w:color w:val="002D55"/>
          <w:sz w:val="18"/>
          <w:szCs w:val="18"/>
          <w:u w:val="none"/>
        </w:rPr>
        <w:t>info@sgs.catholic.edu.au</w:t>
      </w:r>
    </w:hyperlink>
  </w:p>
  <w:p w14:paraId="4382A93A" w14:textId="77777777" w:rsidR="00BC3331" w:rsidRDefault="00BC3331" w:rsidP="007D759D">
    <w:pPr>
      <w:pStyle w:val="Header"/>
      <w:tabs>
        <w:tab w:val="clear" w:pos="4513"/>
        <w:tab w:val="clear" w:pos="9026"/>
        <w:tab w:val="left" w:pos="2895"/>
      </w:tabs>
      <w:spacing w:line="276" w:lineRule="auto"/>
      <w:rPr>
        <w:rFonts w:ascii="Arial" w:hAnsi="Arial" w:cs="Arial"/>
        <w:b/>
        <w:bCs/>
        <w:color w:val="002D55"/>
        <w:sz w:val="18"/>
        <w:szCs w:val="18"/>
      </w:rPr>
    </w:pPr>
    <w:r w:rsidRPr="00EA59DA">
      <w:rPr>
        <w:rFonts w:ascii="Arial" w:hAnsi="Arial" w:cs="Arial"/>
        <w:b/>
        <w:bCs/>
        <w:color w:val="002D55"/>
        <w:sz w:val="18"/>
        <w:szCs w:val="18"/>
      </w:rPr>
      <w:t>(08) 8216 9900</w:t>
    </w:r>
    <w:r w:rsidR="007D759D">
      <w:rPr>
        <w:rFonts w:ascii="Arial" w:hAnsi="Arial" w:cs="Arial"/>
        <w:b/>
        <w:bCs/>
        <w:color w:val="002D55"/>
        <w:sz w:val="18"/>
        <w:szCs w:val="18"/>
      </w:rPr>
      <w:tab/>
    </w:r>
  </w:p>
  <w:p w14:paraId="06A2E127" w14:textId="77777777" w:rsidR="005B09B4" w:rsidRDefault="005B09B4" w:rsidP="007E6E8D">
    <w:pPr>
      <w:pStyle w:val="Header"/>
      <w:spacing w:line="276" w:lineRule="auto"/>
      <w:rPr>
        <w:rFonts w:ascii="Arial" w:hAnsi="Arial" w:cs="Arial"/>
        <w:b/>
        <w:bCs/>
        <w:color w:val="002D55"/>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2873" w14:textId="77777777" w:rsidR="00F113D4" w:rsidRDefault="00077194">
    <w:pPr>
      <w:pStyle w:val="Header"/>
    </w:pPr>
    <w:r>
      <w:rPr>
        <w:noProof/>
      </w:rPr>
      <w:pict w14:anchorId="554BA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673593" o:spid="_x0000_s1028" type="#_x0000_t75" style="position:absolute;margin-left:0;margin-top:0;width:523.9pt;height:467.9pt;z-index:-251653120;mso-position-horizontal:center;mso-position-horizontal-relative:margin;mso-position-vertical:center;mso-position-vertical-relative:margin" o:allowincell="f">
          <v:imagedata r:id="rId1" o:title="st-gabriels-school-logo-mark-full-color-cmyk-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45423"/>
    <w:multiLevelType w:val="hybridMultilevel"/>
    <w:tmpl w:val="B0484422"/>
    <w:lvl w:ilvl="0" w:tplc="85DEF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846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attachedTemplate r:id="rId1"/>
  <w:defaultTabStop w:val="454"/>
  <w:characterSpacingControl w:val="doNotCompress"/>
  <w:hdr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2A"/>
    <w:rsid w:val="00077194"/>
    <w:rsid w:val="000A6EB3"/>
    <w:rsid w:val="000B650B"/>
    <w:rsid w:val="000C71E5"/>
    <w:rsid w:val="001064CF"/>
    <w:rsid w:val="00134C2C"/>
    <w:rsid w:val="00142A9E"/>
    <w:rsid w:val="001660AF"/>
    <w:rsid w:val="00183894"/>
    <w:rsid w:val="001C60DE"/>
    <w:rsid w:val="002112F5"/>
    <w:rsid w:val="002138F2"/>
    <w:rsid w:val="00220843"/>
    <w:rsid w:val="00254AB8"/>
    <w:rsid w:val="00262D37"/>
    <w:rsid w:val="002A50A7"/>
    <w:rsid w:val="002F1C8D"/>
    <w:rsid w:val="00312852"/>
    <w:rsid w:val="00393F7E"/>
    <w:rsid w:val="003D196A"/>
    <w:rsid w:val="003D22CE"/>
    <w:rsid w:val="00400ED7"/>
    <w:rsid w:val="0042451A"/>
    <w:rsid w:val="004402BC"/>
    <w:rsid w:val="00440982"/>
    <w:rsid w:val="00484D9D"/>
    <w:rsid w:val="004A6030"/>
    <w:rsid w:val="005120C7"/>
    <w:rsid w:val="005322BE"/>
    <w:rsid w:val="00592CDF"/>
    <w:rsid w:val="005B09B4"/>
    <w:rsid w:val="005B2FB5"/>
    <w:rsid w:val="005B6666"/>
    <w:rsid w:val="005C3D28"/>
    <w:rsid w:val="00605DBE"/>
    <w:rsid w:val="00643D10"/>
    <w:rsid w:val="00667679"/>
    <w:rsid w:val="00682BAD"/>
    <w:rsid w:val="006D2EDF"/>
    <w:rsid w:val="006D3FFC"/>
    <w:rsid w:val="006E28C4"/>
    <w:rsid w:val="006E3DE6"/>
    <w:rsid w:val="006E75A6"/>
    <w:rsid w:val="0071243F"/>
    <w:rsid w:val="007722C3"/>
    <w:rsid w:val="00781F9F"/>
    <w:rsid w:val="007D759D"/>
    <w:rsid w:val="007E6E8D"/>
    <w:rsid w:val="0080020E"/>
    <w:rsid w:val="00826A82"/>
    <w:rsid w:val="0088164A"/>
    <w:rsid w:val="008E5B59"/>
    <w:rsid w:val="008F6AC2"/>
    <w:rsid w:val="00904023"/>
    <w:rsid w:val="00905D94"/>
    <w:rsid w:val="00915343"/>
    <w:rsid w:val="00941F3A"/>
    <w:rsid w:val="00960D17"/>
    <w:rsid w:val="009B7C41"/>
    <w:rsid w:val="009D330E"/>
    <w:rsid w:val="009F548F"/>
    <w:rsid w:val="00A20C3B"/>
    <w:rsid w:val="00AB6E73"/>
    <w:rsid w:val="00AC062F"/>
    <w:rsid w:val="00B25233"/>
    <w:rsid w:val="00B31266"/>
    <w:rsid w:val="00BC3331"/>
    <w:rsid w:val="00BD7D7D"/>
    <w:rsid w:val="00BF4D27"/>
    <w:rsid w:val="00C00E6A"/>
    <w:rsid w:val="00C56632"/>
    <w:rsid w:val="00C739CA"/>
    <w:rsid w:val="00CF2075"/>
    <w:rsid w:val="00D51AD6"/>
    <w:rsid w:val="00D56911"/>
    <w:rsid w:val="00DA7186"/>
    <w:rsid w:val="00DA74C9"/>
    <w:rsid w:val="00DB367A"/>
    <w:rsid w:val="00E37D56"/>
    <w:rsid w:val="00E55414"/>
    <w:rsid w:val="00E7022A"/>
    <w:rsid w:val="00EA59DA"/>
    <w:rsid w:val="00EC2503"/>
    <w:rsid w:val="00EC6ECE"/>
    <w:rsid w:val="00ED5C71"/>
    <w:rsid w:val="00EF2C4A"/>
    <w:rsid w:val="00F113D4"/>
    <w:rsid w:val="00F25832"/>
    <w:rsid w:val="00F81C87"/>
    <w:rsid w:val="00FA12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2"/>
    </o:shapelayout>
  </w:shapeDefaults>
  <w:decimalSymbol w:val="."/>
  <w:listSeparator w:val=","/>
  <w14:docId w14:val="18FA9B16"/>
  <w15:chartTrackingRefBased/>
  <w15:docId w15:val="{491283D6-B906-45CD-A3F8-9C67C6B4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DE6"/>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852"/>
    <w:pPr>
      <w:tabs>
        <w:tab w:val="center" w:pos="4513"/>
        <w:tab w:val="right" w:pos="9026"/>
      </w:tabs>
      <w:spacing w:after="0"/>
    </w:pPr>
    <w:rPr>
      <w:rFonts w:asciiTheme="minorHAnsi" w:eastAsiaTheme="minorHAnsi" w:hAnsiTheme="minorHAnsi" w:cstheme="minorBidi"/>
      <w:lang w:val="en-AU"/>
    </w:rPr>
  </w:style>
  <w:style w:type="character" w:customStyle="1" w:styleId="HeaderChar">
    <w:name w:val="Header Char"/>
    <w:basedOn w:val="DefaultParagraphFont"/>
    <w:link w:val="Header"/>
    <w:uiPriority w:val="99"/>
    <w:rsid w:val="00312852"/>
  </w:style>
  <w:style w:type="paragraph" w:styleId="Footer">
    <w:name w:val="footer"/>
    <w:basedOn w:val="Normal"/>
    <w:link w:val="FooterChar"/>
    <w:uiPriority w:val="99"/>
    <w:unhideWhenUsed/>
    <w:rsid w:val="00312852"/>
    <w:pPr>
      <w:tabs>
        <w:tab w:val="center" w:pos="4513"/>
        <w:tab w:val="right" w:pos="9026"/>
      </w:tabs>
      <w:spacing w:after="0"/>
    </w:pPr>
    <w:rPr>
      <w:rFonts w:asciiTheme="minorHAnsi" w:eastAsiaTheme="minorHAnsi" w:hAnsiTheme="minorHAnsi" w:cstheme="minorBidi"/>
      <w:lang w:val="en-AU"/>
    </w:rPr>
  </w:style>
  <w:style w:type="character" w:customStyle="1" w:styleId="FooterChar">
    <w:name w:val="Footer Char"/>
    <w:basedOn w:val="DefaultParagraphFont"/>
    <w:link w:val="Footer"/>
    <w:uiPriority w:val="99"/>
    <w:rsid w:val="00312852"/>
  </w:style>
  <w:style w:type="character" w:styleId="Hyperlink">
    <w:name w:val="Hyperlink"/>
    <w:basedOn w:val="DefaultParagraphFont"/>
    <w:uiPriority w:val="99"/>
    <w:unhideWhenUsed/>
    <w:rsid w:val="00BC3331"/>
    <w:rPr>
      <w:color w:val="0563C1" w:themeColor="hyperlink"/>
      <w:u w:val="single"/>
    </w:rPr>
  </w:style>
  <w:style w:type="character" w:styleId="UnresolvedMention">
    <w:name w:val="Unresolved Mention"/>
    <w:basedOn w:val="DefaultParagraphFont"/>
    <w:uiPriority w:val="99"/>
    <w:semiHidden/>
    <w:unhideWhenUsed/>
    <w:rsid w:val="00BC3331"/>
    <w:rPr>
      <w:color w:val="605E5C"/>
      <w:shd w:val="clear" w:color="auto" w:fill="E1DFDD"/>
    </w:rPr>
  </w:style>
  <w:style w:type="paragraph" w:styleId="NoSpacing">
    <w:name w:val="No Spacing"/>
    <w:link w:val="NoSpacingChar"/>
    <w:uiPriority w:val="1"/>
    <w:qFormat/>
    <w:rsid w:val="00C00E6A"/>
    <w:pPr>
      <w:spacing w:after="0"/>
    </w:pPr>
  </w:style>
  <w:style w:type="table" w:styleId="TableGrid">
    <w:name w:val="Table Grid"/>
    <w:basedOn w:val="TableNormal"/>
    <w:uiPriority w:val="39"/>
    <w:rsid w:val="009B7C4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sName">
    <w:name w:val="Recipient's Name"/>
    <w:basedOn w:val="Normal"/>
    <w:link w:val="RecipientsNameChar"/>
    <w:qFormat/>
    <w:rsid w:val="00905D94"/>
    <w:pPr>
      <w:spacing w:after="160"/>
    </w:pPr>
    <w:rPr>
      <w:rFonts w:ascii="Arial" w:eastAsiaTheme="minorHAnsi" w:hAnsi="Arial" w:cs="Arial"/>
      <w:b/>
      <w:bCs/>
      <w:color w:val="002D55"/>
      <w:lang w:val="en-AU"/>
    </w:rPr>
  </w:style>
  <w:style w:type="paragraph" w:customStyle="1" w:styleId="BodyofLetterText">
    <w:name w:val="Body of Letter Text"/>
    <w:basedOn w:val="Normal"/>
    <w:link w:val="BodyofLetterTextChar"/>
    <w:qFormat/>
    <w:rsid w:val="005B2FB5"/>
    <w:pPr>
      <w:spacing w:before="120" w:after="120" w:line="280" w:lineRule="exact"/>
    </w:pPr>
    <w:rPr>
      <w:rFonts w:ascii="Arial" w:eastAsiaTheme="minorHAnsi" w:hAnsi="Arial" w:cs="Arial"/>
      <w:color w:val="002D55"/>
      <w:lang w:val="en-AU"/>
    </w:rPr>
  </w:style>
  <w:style w:type="character" w:customStyle="1" w:styleId="RecipientsNameChar">
    <w:name w:val="Recipient's Name Char"/>
    <w:basedOn w:val="DefaultParagraphFont"/>
    <w:link w:val="RecipientsName"/>
    <w:rsid w:val="00905D94"/>
    <w:rPr>
      <w:rFonts w:ascii="Arial" w:hAnsi="Arial" w:cs="Arial"/>
      <w:b/>
      <w:bCs/>
      <w:color w:val="002D55"/>
    </w:rPr>
  </w:style>
  <w:style w:type="paragraph" w:customStyle="1" w:styleId="AuthorsDetails">
    <w:name w:val="Author's Details"/>
    <w:basedOn w:val="NoSpacing"/>
    <w:link w:val="AuthorsDetailsChar"/>
    <w:qFormat/>
    <w:rsid w:val="00254AB8"/>
    <w:rPr>
      <w:rFonts w:ascii="Arial" w:hAnsi="Arial" w:cs="Arial"/>
      <w:b/>
      <w:bCs/>
      <w:color w:val="002D55"/>
    </w:rPr>
  </w:style>
  <w:style w:type="character" w:customStyle="1" w:styleId="BodyofLetterTextChar">
    <w:name w:val="Body of Letter Text Char"/>
    <w:basedOn w:val="DefaultParagraphFont"/>
    <w:link w:val="BodyofLetterText"/>
    <w:rsid w:val="005B2FB5"/>
    <w:rPr>
      <w:rFonts w:ascii="Arial" w:hAnsi="Arial" w:cs="Arial"/>
      <w:color w:val="002D55"/>
    </w:rPr>
  </w:style>
  <w:style w:type="paragraph" w:customStyle="1" w:styleId="RecipientsDetails">
    <w:name w:val="Recipient's Details"/>
    <w:basedOn w:val="NoSpacing"/>
    <w:link w:val="RecipientsDetailsChar"/>
    <w:qFormat/>
    <w:rsid w:val="00254AB8"/>
    <w:rPr>
      <w:rFonts w:ascii="Arial" w:hAnsi="Arial" w:cs="Arial"/>
      <w:color w:val="002D55"/>
    </w:rPr>
  </w:style>
  <w:style w:type="character" w:customStyle="1" w:styleId="NoSpacingChar">
    <w:name w:val="No Spacing Char"/>
    <w:basedOn w:val="DefaultParagraphFont"/>
    <w:link w:val="NoSpacing"/>
    <w:uiPriority w:val="1"/>
    <w:rsid w:val="00254AB8"/>
  </w:style>
  <w:style w:type="character" w:customStyle="1" w:styleId="AuthorsDetailsChar">
    <w:name w:val="Author's Details Char"/>
    <w:basedOn w:val="NoSpacingChar"/>
    <w:link w:val="AuthorsDetails"/>
    <w:rsid w:val="00254AB8"/>
    <w:rPr>
      <w:rFonts w:ascii="Arial" w:hAnsi="Arial" w:cs="Arial"/>
      <w:b/>
      <w:bCs/>
      <w:color w:val="002D55"/>
    </w:rPr>
  </w:style>
  <w:style w:type="paragraph" w:customStyle="1" w:styleId="TOPICOFLETTER">
    <w:name w:val="TOPIC OF LETTER"/>
    <w:basedOn w:val="Footer"/>
    <w:link w:val="TOPICOFLETTERChar"/>
    <w:qFormat/>
    <w:rsid w:val="00A20C3B"/>
    <w:pPr>
      <w:jc w:val="right"/>
    </w:pPr>
    <w:rPr>
      <w:rFonts w:ascii="Arial" w:hAnsi="Arial" w:cs="Arial"/>
      <w:caps/>
      <w:color w:val="002D55"/>
      <w:sz w:val="20"/>
      <w:szCs w:val="20"/>
    </w:rPr>
  </w:style>
  <w:style w:type="character" w:customStyle="1" w:styleId="RecipientsDetailsChar">
    <w:name w:val="Recipient's Details Char"/>
    <w:basedOn w:val="NoSpacingChar"/>
    <w:link w:val="RecipientsDetails"/>
    <w:rsid w:val="00254AB8"/>
    <w:rPr>
      <w:rFonts w:ascii="Arial" w:hAnsi="Arial" w:cs="Arial"/>
      <w:color w:val="002D55"/>
    </w:rPr>
  </w:style>
  <w:style w:type="paragraph" w:styleId="Subtitle">
    <w:name w:val="Subtitle"/>
    <w:basedOn w:val="Normal"/>
    <w:next w:val="Normal"/>
    <w:link w:val="SubtitleChar"/>
    <w:uiPriority w:val="11"/>
    <w:rsid w:val="005B2FB5"/>
    <w:pPr>
      <w:numPr>
        <w:ilvl w:val="1"/>
      </w:numPr>
      <w:spacing w:after="160" w:line="259" w:lineRule="auto"/>
    </w:pPr>
    <w:rPr>
      <w:rFonts w:asciiTheme="minorHAnsi" w:eastAsiaTheme="minorEastAsia" w:hAnsiTheme="minorHAnsi" w:cstheme="minorBidi"/>
      <w:color w:val="5A5A5A" w:themeColor="text1" w:themeTint="A5"/>
      <w:spacing w:val="15"/>
      <w:lang w:val="en-AU"/>
    </w:rPr>
  </w:style>
  <w:style w:type="character" w:customStyle="1" w:styleId="TOPICOFLETTERChar">
    <w:name w:val="TOPIC OF LETTER Char"/>
    <w:basedOn w:val="FooterChar"/>
    <w:link w:val="TOPICOFLETTER"/>
    <w:rsid w:val="00A20C3B"/>
    <w:rPr>
      <w:rFonts w:ascii="Arial" w:hAnsi="Arial" w:cs="Arial"/>
      <w:caps/>
      <w:color w:val="002D55"/>
      <w:sz w:val="20"/>
      <w:szCs w:val="20"/>
    </w:rPr>
  </w:style>
  <w:style w:type="character" w:customStyle="1" w:styleId="SubtitleChar">
    <w:name w:val="Subtitle Char"/>
    <w:basedOn w:val="DefaultParagraphFont"/>
    <w:link w:val="Subtitle"/>
    <w:uiPriority w:val="11"/>
    <w:rsid w:val="005B2FB5"/>
    <w:rPr>
      <w:rFonts w:eastAsiaTheme="minorEastAsia"/>
      <w:color w:val="5A5A5A" w:themeColor="text1" w:themeTint="A5"/>
      <w:spacing w:val="15"/>
    </w:rPr>
  </w:style>
  <w:style w:type="paragraph" w:styleId="ListParagraph">
    <w:name w:val="List Paragraph"/>
    <w:basedOn w:val="Normal"/>
    <w:uiPriority w:val="34"/>
    <w:rsid w:val="00CF2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6054">
      <w:bodyDiv w:val="1"/>
      <w:marLeft w:val="0"/>
      <w:marRight w:val="0"/>
      <w:marTop w:val="0"/>
      <w:marBottom w:val="0"/>
      <w:divBdr>
        <w:top w:val="none" w:sz="0" w:space="0" w:color="auto"/>
        <w:left w:val="none" w:sz="0" w:space="0" w:color="auto"/>
        <w:bottom w:val="none" w:sz="0" w:space="0" w:color="auto"/>
        <w:right w:val="none" w:sz="0" w:space="0" w:color="auto"/>
      </w:divBdr>
    </w:div>
    <w:div w:id="824398501">
      <w:bodyDiv w:val="1"/>
      <w:marLeft w:val="0"/>
      <w:marRight w:val="0"/>
      <w:marTop w:val="0"/>
      <w:marBottom w:val="0"/>
      <w:divBdr>
        <w:top w:val="none" w:sz="0" w:space="0" w:color="auto"/>
        <w:left w:val="none" w:sz="0" w:space="0" w:color="auto"/>
        <w:bottom w:val="none" w:sz="0" w:space="0" w:color="auto"/>
        <w:right w:val="none" w:sz="0" w:space="0" w:color="auto"/>
      </w:divBdr>
    </w:div>
    <w:div w:id="983778768">
      <w:bodyDiv w:val="1"/>
      <w:marLeft w:val="0"/>
      <w:marRight w:val="0"/>
      <w:marTop w:val="0"/>
      <w:marBottom w:val="0"/>
      <w:divBdr>
        <w:top w:val="none" w:sz="0" w:space="0" w:color="auto"/>
        <w:left w:val="none" w:sz="0" w:space="0" w:color="auto"/>
        <w:bottom w:val="none" w:sz="0" w:space="0" w:color="auto"/>
        <w:right w:val="none" w:sz="0" w:space="0" w:color="auto"/>
      </w:divBdr>
    </w:div>
    <w:div w:id="1034959761">
      <w:bodyDiv w:val="1"/>
      <w:marLeft w:val="0"/>
      <w:marRight w:val="0"/>
      <w:marTop w:val="0"/>
      <w:marBottom w:val="0"/>
      <w:divBdr>
        <w:top w:val="none" w:sz="0" w:space="0" w:color="auto"/>
        <w:left w:val="none" w:sz="0" w:space="0" w:color="auto"/>
        <w:bottom w:val="none" w:sz="0" w:space="0" w:color="auto"/>
        <w:right w:val="none" w:sz="0" w:space="0" w:color="auto"/>
      </w:divBdr>
    </w:div>
    <w:div w:id="1168400512">
      <w:bodyDiv w:val="1"/>
      <w:marLeft w:val="0"/>
      <w:marRight w:val="0"/>
      <w:marTop w:val="0"/>
      <w:marBottom w:val="0"/>
      <w:divBdr>
        <w:top w:val="none" w:sz="0" w:space="0" w:color="auto"/>
        <w:left w:val="none" w:sz="0" w:space="0" w:color="auto"/>
        <w:bottom w:val="none" w:sz="0" w:space="0" w:color="auto"/>
        <w:right w:val="none" w:sz="0" w:space="0" w:color="auto"/>
      </w:divBdr>
    </w:div>
    <w:div w:id="169681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child-care-subsid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info@sgs.catholic.edu.au"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stencel\AppData\Local\Microsoft\Windows\INetCache\Content.Outlook\QCDUII48\Formal-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3B70">
            <a:alpha val="10000"/>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C78227D68A7F4882634F4FC1A17A16" ma:contentTypeVersion="7" ma:contentTypeDescription="Create a new document." ma:contentTypeScope="" ma:versionID="65a616369ecf1f69361abf4ab7fe6dc7">
  <xsd:schema xmlns:xsd="http://www.w3.org/2001/XMLSchema" xmlns:xs="http://www.w3.org/2001/XMLSchema" xmlns:p="http://schemas.microsoft.com/office/2006/metadata/properties" xmlns:ns3="e63c7ea7-50f7-460e-a1ba-c3e55a4b06b6" targetNamespace="http://schemas.microsoft.com/office/2006/metadata/properties" ma:root="true" ma:fieldsID="3735090e07c85a368a473740f0a5b50c" ns3:_="">
    <xsd:import namespace="e63c7ea7-50f7-460e-a1ba-c3e55a4b06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c7ea7-50f7-460e-a1ba-c3e55a4b0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E68C2-1899-4DB9-8B08-44CD1AB2E1EB}">
  <ds:schemaRefs>
    <ds:schemaRef ds:uri="http://schemas.microsoft.com/sharepoint/v3/contenttype/forms"/>
  </ds:schemaRefs>
</ds:datastoreItem>
</file>

<file path=customXml/itemProps2.xml><?xml version="1.0" encoding="utf-8"?>
<ds:datastoreItem xmlns:ds="http://schemas.openxmlformats.org/officeDocument/2006/customXml" ds:itemID="{BC0515EA-69BE-4435-9292-06F82086E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c7ea7-50f7-460e-a1ba-c3e55a4b0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A30A7-3E65-4D31-9388-28762EBF9106}">
  <ds:schemaRefs>
    <ds:schemaRef ds:uri="http://schemas.openxmlformats.org/officeDocument/2006/bibliography"/>
  </ds:schemaRefs>
</ds:datastoreItem>
</file>

<file path=customXml/itemProps4.xml><?xml version="1.0" encoding="utf-8"?>
<ds:datastoreItem xmlns:ds="http://schemas.openxmlformats.org/officeDocument/2006/customXml" ds:itemID="{B40838E6-8755-4446-A90A-B2C14304C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Formal-letter</Template>
  <TotalTime>0</TotalTime>
  <Pages>4</Pages>
  <Words>1182</Words>
  <Characters>6740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Stencel</dc:creator>
  <cp:keywords/>
  <dc:description/>
  <cp:lastModifiedBy>Abbey Mitchell</cp:lastModifiedBy>
  <cp:revision>2</cp:revision>
  <cp:lastPrinted>2020-06-01T03:11:00Z</cp:lastPrinted>
  <dcterms:created xsi:type="dcterms:W3CDTF">2024-11-12T12:00:00Z</dcterms:created>
  <dcterms:modified xsi:type="dcterms:W3CDTF">2024-11-12T12:00:00Z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0x010100DEC78227D68A7F4882634F4FC1A17A16</vt:lpwstr>
  </property>
</Properties>
</file>